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Y="2067"/>
        <w:tblW w:w="9356" w:type="dxa"/>
        <w:tblLook w:val="04A0" w:firstRow="1" w:lastRow="0" w:firstColumn="1" w:lastColumn="0" w:noHBand="0" w:noVBand="1"/>
      </w:tblPr>
      <w:tblGrid>
        <w:gridCol w:w="1132"/>
        <w:gridCol w:w="4397"/>
        <w:gridCol w:w="708"/>
        <w:gridCol w:w="709"/>
        <w:gridCol w:w="851"/>
        <w:gridCol w:w="708"/>
        <w:gridCol w:w="851"/>
      </w:tblGrid>
      <w:tr w:rsidR="001F2D6A" w:rsidRPr="00C500B7" w14:paraId="625F2E4E" w14:textId="77777777" w:rsidTr="001F2D6A">
        <w:tc>
          <w:tcPr>
            <w:tcW w:w="1132" w:type="dxa"/>
            <w:shd w:val="clear" w:color="auto" w:fill="A6A6A6" w:themeFill="background1" w:themeFillShade="A6"/>
          </w:tcPr>
          <w:p w14:paraId="43DFDFC0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397" w:type="dxa"/>
            <w:shd w:val="clear" w:color="auto" w:fill="A6A6A6" w:themeFill="background1" w:themeFillShade="A6"/>
          </w:tcPr>
          <w:p w14:paraId="7E97ACED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BD1FAAF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18AC558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3C19C88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559EE5E5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BE66FE3" w14:textId="77777777" w:rsidR="001F2D6A" w:rsidRPr="00C500B7" w:rsidRDefault="001F2D6A" w:rsidP="001F2D6A">
            <w:pPr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AKTS</w:t>
            </w:r>
          </w:p>
        </w:tc>
      </w:tr>
      <w:tr w:rsidR="001F2D6A" w:rsidRPr="00C500B7" w14:paraId="5BDCC7CE" w14:textId="77777777" w:rsidTr="001F2D6A">
        <w:tc>
          <w:tcPr>
            <w:tcW w:w="1132" w:type="dxa"/>
          </w:tcPr>
          <w:p w14:paraId="7880542D" w14:textId="77777777" w:rsidR="001F2D6A" w:rsidRPr="00C500B7" w:rsidRDefault="001F2D6A" w:rsidP="001F2D6A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C500B7">
              <w:rPr>
                <w:b/>
                <w:color w:val="00B0F0"/>
                <w:sz w:val="16"/>
                <w:szCs w:val="16"/>
              </w:rPr>
              <w:t>SIM501</w:t>
            </w:r>
          </w:p>
        </w:tc>
        <w:tc>
          <w:tcPr>
            <w:tcW w:w="4397" w:type="dxa"/>
            <w:shd w:val="clear" w:color="auto" w:fill="FFFFFF" w:themeFill="background1"/>
          </w:tcPr>
          <w:p w14:paraId="6E2A4D7D" w14:textId="77777777" w:rsidR="001F2D6A" w:rsidRPr="009B09D7" w:rsidRDefault="001F2D6A" w:rsidP="001F2D6A">
            <w:pPr>
              <w:rPr>
                <w:b/>
                <w:color w:val="00B0F0"/>
                <w:sz w:val="16"/>
                <w:szCs w:val="16"/>
              </w:rPr>
            </w:pPr>
            <w:r w:rsidRPr="009B09D7">
              <w:rPr>
                <w:b/>
                <w:color w:val="00B0F0"/>
                <w:sz w:val="16"/>
                <w:szCs w:val="16"/>
              </w:rPr>
              <w:t>SİMÜLASYONA TEKNİKLERİNİN TEMELLERİ</w:t>
            </w:r>
          </w:p>
          <w:p w14:paraId="67EB9A16" w14:textId="77777777" w:rsidR="001F2D6A" w:rsidRPr="00C500B7" w:rsidRDefault="001F2D6A" w:rsidP="001F2D6A">
            <w:pPr>
              <w:rPr>
                <w:color w:val="00B0F0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Simülasyonun tarihçesi, kavramlar, simülasyon yöntem, hasta güvenliği, senaryo geliştirme  </w:t>
            </w:r>
          </w:p>
        </w:tc>
        <w:tc>
          <w:tcPr>
            <w:tcW w:w="708" w:type="dxa"/>
          </w:tcPr>
          <w:p w14:paraId="54832A90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</w:tcPr>
          <w:p w14:paraId="4704B7B8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B08ECC8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0706D74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423C8D8" w14:textId="77777777" w:rsidR="001F2D6A" w:rsidRPr="00C500B7" w:rsidRDefault="001F2D6A" w:rsidP="001F2D6A">
            <w:pPr>
              <w:jc w:val="center"/>
              <w:rPr>
                <w:color w:val="C00000"/>
                <w:sz w:val="16"/>
                <w:szCs w:val="16"/>
              </w:rPr>
            </w:pPr>
            <w:r w:rsidRPr="00C500B7">
              <w:rPr>
                <w:color w:val="C00000"/>
                <w:sz w:val="16"/>
                <w:szCs w:val="16"/>
              </w:rPr>
              <w:t>6</w:t>
            </w:r>
          </w:p>
        </w:tc>
      </w:tr>
      <w:tr w:rsidR="001F2D6A" w:rsidRPr="00C500B7" w14:paraId="560993CA" w14:textId="77777777" w:rsidTr="001F2D6A">
        <w:tc>
          <w:tcPr>
            <w:tcW w:w="1132" w:type="dxa"/>
          </w:tcPr>
          <w:p w14:paraId="3FEA12A9" w14:textId="77777777" w:rsidR="001F2D6A" w:rsidRPr="00C500B7" w:rsidRDefault="001F2D6A" w:rsidP="001F2D6A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C500B7">
              <w:rPr>
                <w:b/>
                <w:color w:val="00B0F0"/>
                <w:sz w:val="16"/>
                <w:szCs w:val="16"/>
              </w:rPr>
              <w:t>SIM502</w:t>
            </w:r>
          </w:p>
        </w:tc>
        <w:tc>
          <w:tcPr>
            <w:tcW w:w="4397" w:type="dxa"/>
            <w:shd w:val="clear" w:color="auto" w:fill="FFFFFF" w:themeFill="background1"/>
          </w:tcPr>
          <w:p w14:paraId="11DABBA8" w14:textId="77777777" w:rsidR="001F2D6A" w:rsidRPr="009B09D7" w:rsidRDefault="001F2D6A" w:rsidP="001F2D6A">
            <w:pPr>
              <w:rPr>
                <w:b/>
                <w:color w:val="00B0F0"/>
                <w:sz w:val="16"/>
                <w:szCs w:val="16"/>
              </w:rPr>
            </w:pPr>
            <w:r w:rsidRPr="009B09D7">
              <w:rPr>
                <w:b/>
                <w:color w:val="00B0F0"/>
                <w:sz w:val="16"/>
                <w:szCs w:val="16"/>
              </w:rPr>
              <w:t>SİMÜLASYONA DAYALI EĞİTİM PROGRAMI GELİŞTİRME</w:t>
            </w:r>
          </w:p>
          <w:p w14:paraId="0F5DE2D7" w14:textId="77777777" w:rsidR="001F2D6A" w:rsidRPr="00C500B7" w:rsidRDefault="001F2D6A" w:rsidP="001F2D6A">
            <w:pPr>
              <w:rPr>
                <w:color w:val="00B0F0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Simülasyona dayalı eğitimi destekleyen öğrenme teorileri; etkili simülasyon aktivitelerinin planlanması ve </w:t>
            </w:r>
            <w:proofErr w:type="gram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yürütülmesi;</w:t>
            </w:r>
            <w:proofErr w:type="gram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simulasyona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dayalı eğitim programı geliştirme aşamaları; akademik alanda simülasyona dayalı eğitim programı geliştirme; hastane ve sağlık bakım sistemlerinde simülasyona dayalı eğitim programı geliştirme;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multidisipliner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interdisipliner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simülasyon temelli eğitim programı</w:t>
            </w:r>
          </w:p>
        </w:tc>
        <w:tc>
          <w:tcPr>
            <w:tcW w:w="708" w:type="dxa"/>
          </w:tcPr>
          <w:p w14:paraId="1FD41E89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</w:tcPr>
          <w:p w14:paraId="27A42BBD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2EAD74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9C11307" w14:textId="77777777" w:rsidR="001F2D6A" w:rsidRPr="00C500B7" w:rsidRDefault="001F2D6A" w:rsidP="001F2D6A">
            <w:pPr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03F637" w14:textId="77777777" w:rsidR="001F2D6A" w:rsidRPr="00C500B7" w:rsidRDefault="001F2D6A" w:rsidP="001F2D6A">
            <w:pPr>
              <w:jc w:val="center"/>
              <w:rPr>
                <w:color w:val="C00000"/>
                <w:sz w:val="16"/>
                <w:szCs w:val="16"/>
              </w:rPr>
            </w:pPr>
            <w:r w:rsidRPr="00C500B7">
              <w:rPr>
                <w:color w:val="C00000"/>
                <w:sz w:val="16"/>
                <w:szCs w:val="16"/>
              </w:rPr>
              <w:t>8</w:t>
            </w:r>
          </w:p>
        </w:tc>
      </w:tr>
      <w:tr w:rsidR="001F2D6A" w:rsidRPr="00C500B7" w14:paraId="6966AA71" w14:textId="77777777" w:rsidTr="001F2D6A">
        <w:tc>
          <w:tcPr>
            <w:tcW w:w="6237" w:type="dxa"/>
            <w:gridSpan w:val="3"/>
            <w:shd w:val="clear" w:color="auto" w:fill="4F81BD" w:themeFill="accent1"/>
          </w:tcPr>
          <w:p w14:paraId="4877974E" w14:textId="77777777" w:rsidR="001F2D6A" w:rsidRPr="00C500B7" w:rsidRDefault="001F2D6A" w:rsidP="001F2D6A">
            <w:pPr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Zorunlu Olarak Alınması Gereken AKTS Toplamı</w:t>
            </w:r>
          </w:p>
        </w:tc>
        <w:tc>
          <w:tcPr>
            <w:tcW w:w="709" w:type="dxa"/>
            <w:shd w:val="clear" w:color="auto" w:fill="4F81BD" w:themeFill="accent1"/>
          </w:tcPr>
          <w:p w14:paraId="2EF46CE5" w14:textId="77777777" w:rsidR="001F2D6A" w:rsidRPr="00C500B7" w:rsidRDefault="001F2D6A" w:rsidP="001F2D6A">
            <w:pPr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4F81BD" w:themeFill="accent1"/>
          </w:tcPr>
          <w:p w14:paraId="720253B2" w14:textId="77777777" w:rsidR="001F2D6A" w:rsidRPr="00C500B7" w:rsidRDefault="001F2D6A" w:rsidP="001F2D6A">
            <w:pPr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4F81BD" w:themeFill="accent1"/>
          </w:tcPr>
          <w:p w14:paraId="5E51D0F1" w14:textId="77777777" w:rsidR="001F2D6A" w:rsidRPr="00C500B7" w:rsidRDefault="001F2D6A" w:rsidP="001F2D6A">
            <w:pPr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4F81BD" w:themeFill="accent1"/>
          </w:tcPr>
          <w:p w14:paraId="03C9A25E" w14:textId="77777777" w:rsidR="001F2D6A" w:rsidRPr="00C500B7" w:rsidRDefault="001F2D6A" w:rsidP="001F2D6A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500B7">
              <w:rPr>
                <w:b/>
                <w:color w:val="C00000"/>
                <w:sz w:val="16"/>
                <w:szCs w:val="16"/>
              </w:rPr>
              <w:t>14</w:t>
            </w:r>
          </w:p>
        </w:tc>
      </w:tr>
      <w:tr w:rsidR="001F2D6A" w:rsidRPr="00C500B7" w14:paraId="1E03F02E" w14:textId="77777777" w:rsidTr="001F2D6A">
        <w:tc>
          <w:tcPr>
            <w:tcW w:w="8505" w:type="dxa"/>
            <w:gridSpan w:val="6"/>
            <w:shd w:val="clear" w:color="auto" w:fill="4F81BD" w:themeFill="accent1"/>
          </w:tcPr>
          <w:p w14:paraId="22A59708" w14:textId="77777777" w:rsidR="001F2D6A" w:rsidRPr="00C500B7" w:rsidRDefault="001F2D6A" w:rsidP="001F2D6A">
            <w:pPr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Seçmeli Olarak Alınması Gereken AKTS Toplamı</w:t>
            </w:r>
          </w:p>
        </w:tc>
        <w:tc>
          <w:tcPr>
            <w:tcW w:w="851" w:type="dxa"/>
            <w:shd w:val="clear" w:color="auto" w:fill="4F81BD" w:themeFill="accent1"/>
          </w:tcPr>
          <w:p w14:paraId="459FC98D" w14:textId="77777777" w:rsidR="001F2D6A" w:rsidRPr="00C500B7" w:rsidRDefault="001F2D6A" w:rsidP="001F2D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2D6A" w:rsidRPr="00C500B7" w14:paraId="1E4B50EE" w14:textId="77777777" w:rsidTr="001F2D6A">
        <w:tc>
          <w:tcPr>
            <w:tcW w:w="8505" w:type="dxa"/>
            <w:gridSpan w:val="6"/>
            <w:shd w:val="clear" w:color="auto" w:fill="C00000"/>
          </w:tcPr>
          <w:p w14:paraId="1821D2E7" w14:textId="77777777" w:rsidR="001F2D6A" w:rsidRPr="00C500B7" w:rsidRDefault="001F2D6A" w:rsidP="001F2D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Yarıyılda alınması gereken Toplam AKTS</w:t>
            </w:r>
          </w:p>
        </w:tc>
        <w:tc>
          <w:tcPr>
            <w:tcW w:w="851" w:type="dxa"/>
            <w:shd w:val="clear" w:color="auto" w:fill="C00000"/>
          </w:tcPr>
          <w:p w14:paraId="64A4B89D" w14:textId="77777777" w:rsidR="001F2D6A" w:rsidRPr="00C500B7" w:rsidRDefault="001F2D6A" w:rsidP="001F2D6A">
            <w:pPr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30</w:t>
            </w:r>
          </w:p>
        </w:tc>
      </w:tr>
    </w:tbl>
    <w:p w14:paraId="51A6789D" w14:textId="77777777" w:rsidR="001F2D6A" w:rsidRPr="00F202DB" w:rsidRDefault="001F2D6A" w:rsidP="001F2D6A">
      <w:pPr>
        <w:ind w:left="720"/>
        <w:contextualSpacing/>
        <w:rPr>
          <w:b/>
          <w:color w:val="943634" w:themeColor="accent2" w:themeShade="BF"/>
          <w:sz w:val="24"/>
          <w:szCs w:val="24"/>
        </w:rPr>
      </w:pPr>
      <w:r w:rsidRPr="00F202DB">
        <w:rPr>
          <w:b/>
          <w:color w:val="943634" w:themeColor="accent2" w:themeShade="BF"/>
          <w:sz w:val="24"/>
          <w:szCs w:val="24"/>
        </w:rPr>
        <w:t xml:space="preserve">1.Yarıyıl </w:t>
      </w:r>
    </w:p>
    <w:p w14:paraId="26FE725E" w14:textId="0A763580" w:rsidR="005A470C" w:rsidRPr="001F2D6A" w:rsidRDefault="005A470C"/>
    <w:p w14:paraId="73EF2F90" w14:textId="3A008CC4" w:rsidR="005A470C" w:rsidRDefault="005A470C"/>
    <w:p w14:paraId="7A6DFE57" w14:textId="281E86D8" w:rsidR="001F2D6A" w:rsidRPr="00F202DB" w:rsidRDefault="001F2D6A" w:rsidP="001F2D6A">
      <w:pPr>
        <w:ind w:left="720"/>
        <w:contextualSpacing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2</w:t>
      </w:r>
      <w:r w:rsidRPr="00F202DB">
        <w:rPr>
          <w:b/>
          <w:color w:val="943634" w:themeColor="accent2" w:themeShade="BF"/>
          <w:sz w:val="24"/>
          <w:szCs w:val="24"/>
        </w:rPr>
        <w:t xml:space="preserve">.Yarıyıl </w:t>
      </w:r>
    </w:p>
    <w:p w14:paraId="422512F2" w14:textId="7E37F10B" w:rsidR="001F2D6A" w:rsidRDefault="001F2D6A"/>
    <w:tbl>
      <w:tblPr>
        <w:tblStyle w:val="TabloKlavuzu1"/>
        <w:tblpPr w:leftFromText="141" w:rightFromText="141" w:vertAnchor="page" w:horzAnchor="margin" w:tblpY="8066"/>
        <w:tblW w:w="9356" w:type="dxa"/>
        <w:tblLook w:val="04A0" w:firstRow="1" w:lastRow="0" w:firstColumn="1" w:lastColumn="0" w:noHBand="0" w:noVBand="1"/>
      </w:tblPr>
      <w:tblGrid>
        <w:gridCol w:w="1132"/>
        <w:gridCol w:w="4397"/>
        <w:gridCol w:w="708"/>
        <w:gridCol w:w="709"/>
        <w:gridCol w:w="851"/>
        <w:gridCol w:w="708"/>
        <w:gridCol w:w="851"/>
      </w:tblGrid>
      <w:tr w:rsidR="001F2D6A" w:rsidRPr="00C500B7" w14:paraId="1BA76508" w14:textId="77777777" w:rsidTr="001F2D6A">
        <w:tc>
          <w:tcPr>
            <w:tcW w:w="1132" w:type="dxa"/>
            <w:shd w:val="clear" w:color="auto" w:fill="A6A6A6" w:themeFill="background1" w:themeFillShade="A6"/>
          </w:tcPr>
          <w:p w14:paraId="44856219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397" w:type="dxa"/>
            <w:shd w:val="clear" w:color="auto" w:fill="A6A6A6" w:themeFill="background1" w:themeFillShade="A6"/>
          </w:tcPr>
          <w:p w14:paraId="4C112535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8CD5113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Z/S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7AC122F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42451A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5C61E0D8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1FB959D" w14:textId="77777777" w:rsidR="001F2D6A" w:rsidRPr="00C500B7" w:rsidRDefault="001F2D6A" w:rsidP="001F2D6A">
            <w:pPr>
              <w:spacing w:line="259" w:lineRule="auto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AKTS</w:t>
            </w:r>
          </w:p>
        </w:tc>
      </w:tr>
      <w:tr w:rsidR="001F2D6A" w:rsidRPr="00C500B7" w14:paraId="13173C05" w14:textId="77777777" w:rsidTr="001F2D6A">
        <w:tc>
          <w:tcPr>
            <w:tcW w:w="1132" w:type="dxa"/>
          </w:tcPr>
          <w:p w14:paraId="7FDB91D5" w14:textId="77777777" w:rsidR="001F2D6A" w:rsidRPr="00C500B7" w:rsidRDefault="001F2D6A" w:rsidP="001F2D6A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C500B7">
              <w:rPr>
                <w:b/>
                <w:color w:val="00B0F0"/>
                <w:sz w:val="16"/>
                <w:szCs w:val="16"/>
              </w:rPr>
              <w:t>SIM503</w:t>
            </w:r>
          </w:p>
        </w:tc>
        <w:tc>
          <w:tcPr>
            <w:tcW w:w="4397" w:type="dxa"/>
            <w:shd w:val="clear" w:color="auto" w:fill="auto"/>
          </w:tcPr>
          <w:p w14:paraId="2576A5D8" w14:textId="77777777" w:rsidR="001F2D6A" w:rsidRPr="00C93257" w:rsidRDefault="001F2D6A" w:rsidP="001F2D6A">
            <w:pPr>
              <w:spacing w:line="259" w:lineRule="auto"/>
              <w:rPr>
                <w:b/>
                <w:color w:val="00B0F0"/>
                <w:sz w:val="16"/>
                <w:szCs w:val="16"/>
              </w:rPr>
            </w:pPr>
            <w:r w:rsidRPr="00C93257">
              <w:rPr>
                <w:b/>
                <w:color w:val="00B0F0"/>
                <w:sz w:val="16"/>
                <w:szCs w:val="16"/>
              </w:rPr>
              <w:t>SİMÜLASYONA DAYALI ARAŞTIRMALAR ve ETİK</w:t>
            </w:r>
          </w:p>
          <w:p w14:paraId="53C526E9" w14:textId="77777777" w:rsidR="001F2D6A" w:rsidRPr="009B09D7" w:rsidRDefault="001F2D6A" w:rsidP="001F2D6A">
            <w:pPr>
              <w:spacing w:line="259" w:lineRule="auto"/>
              <w:rPr>
                <w:sz w:val="16"/>
                <w:szCs w:val="16"/>
              </w:rPr>
            </w:pPr>
            <w:r w:rsidRPr="009B09D7">
              <w:rPr>
                <w:sz w:val="16"/>
                <w:szCs w:val="16"/>
              </w:rPr>
              <w:t xml:space="preserve"> </w:t>
            </w:r>
            <w:r w:rsidRPr="009B09D7">
              <w:rPr>
                <w:rFonts w:ascii="Times New Roman" w:hAnsi="Times New Roman" w:cs="Times New Roman"/>
                <w:sz w:val="16"/>
                <w:szCs w:val="16"/>
              </w:rPr>
              <w:t xml:space="preserve"> Simülasyon uygulamalarına yönelik araştırmalarda kullanılan yöntemler, araştırma planlaması ve uygulaması, simülasyon uygulamalarının temel etik ilkeler ışığında değerlendirilmesi, simülasyonla ilgili araştırmaların yayın etiğine uygun şekilde yürütülmesi ve raporlanmasının öğretilmesi </w:t>
            </w:r>
          </w:p>
        </w:tc>
        <w:tc>
          <w:tcPr>
            <w:tcW w:w="708" w:type="dxa"/>
          </w:tcPr>
          <w:p w14:paraId="4D729182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</w:tcPr>
          <w:p w14:paraId="3F451266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7DFBBA7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D2EE563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B22DA23" w14:textId="77777777" w:rsidR="001F2D6A" w:rsidRPr="00C500B7" w:rsidRDefault="001F2D6A" w:rsidP="001F2D6A">
            <w:pPr>
              <w:spacing w:line="259" w:lineRule="auto"/>
              <w:jc w:val="center"/>
              <w:rPr>
                <w:color w:val="C00000"/>
                <w:sz w:val="16"/>
                <w:szCs w:val="16"/>
              </w:rPr>
            </w:pPr>
            <w:r w:rsidRPr="00C500B7">
              <w:rPr>
                <w:color w:val="C00000"/>
                <w:sz w:val="16"/>
                <w:szCs w:val="16"/>
              </w:rPr>
              <w:t>6</w:t>
            </w:r>
          </w:p>
        </w:tc>
      </w:tr>
      <w:tr w:rsidR="001F2D6A" w:rsidRPr="00C500B7" w14:paraId="42AA7014" w14:textId="77777777" w:rsidTr="001F2D6A">
        <w:tc>
          <w:tcPr>
            <w:tcW w:w="1132" w:type="dxa"/>
          </w:tcPr>
          <w:p w14:paraId="7D665458" w14:textId="77777777" w:rsidR="001F2D6A" w:rsidRPr="00C500B7" w:rsidRDefault="001F2D6A" w:rsidP="001F2D6A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C500B7">
              <w:rPr>
                <w:b/>
                <w:color w:val="00B0F0"/>
                <w:sz w:val="16"/>
                <w:szCs w:val="16"/>
              </w:rPr>
              <w:t>SIM504</w:t>
            </w:r>
          </w:p>
        </w:tc>
        <w:tc>
          <w:tcPr>
            <w:tcW w:w="4397" w:type="dxa"/>
            <w:shd w:val="clear" w:color="auto" w:fill="auto"/>
          </w:tcPr>
          <w:p w14:paraId="59BEAD93" w14:textId="77777777" w:rsidR="001F2D6A" w:rsidRPr="00C93257" w:rsidRDefault="001F2D6A" w:rsidP="001F2D6A">
            <w:pPr>
              <w:spacing w:line="259" w:lineRule="auto"/>
              <w:rPr>
                <w:b/>
                <w:color w:val="00B0F0"/>
                <w:sz w:val="16"/>
                <w:szCs w:val="16"/>
              </w:rPr>
            </w:pPr>
            <w:r w:rsidRPr="00C93257">
              <w:rPr>
                <w:b/>
                <w:color w:val="00B0F0"/>
                <w:sz w:val="16"/>
                <w:szCs w:val="16"/>
              </w:rPr>
              <w:t>SAĞLIK HİZMETLERİNDE SİMÜLASYONLA GÜÇLENDİRİLMİŞ EĞİTİM</w:t>
            </w:r>
          </w:p>
          <w:p w14:paraId="0315D91E" w14:textId="77777777" w:rsidR="001F2D6A" w:rsidRPr="009B09D7" w:rsidRDefault="001F2D6A" w:rsidP="001F2D6A">
            <w:pPr>
              <w:spacing w:line="259" w:lineRule="auto"/>
              <w:rPr>
                <w:sz w:val="16"/>
                <w:szCs w:val="16"/>
              </w:rPr>
            </w:pPr>
            <w:r w:rsidRPr="009B09D7">
              <w:rPr>
                <w:rFonts w:ascii="Times New Roman" w:hAnsi="Times New Roman" w:cs="Times New Roman"/>
                <w:sz w:val="16"/>
                <w:szCs w:val="16"/>
              </w:rPr>
              <w:t>Sağlık hizmetlerinde simülasyonla güçlendirilmiş uygulamalar, sanal rehabilitasyon uygulamaları, animasyon destekli uygulamalar, tele tıp uygulamaları, robotların sağlık alanında kullanılması </w:t>
            </w:r>
          </w:p>
        </w:tc>
        <w:tc>
          <w:tcPr>
            <w:tcW w:w="708" w:type="dxa"/>
          </w:tcPr>
          <w:p w14:paraId="7836F8E9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</w:tcPr>
          <w:p w14:paraId="6FF7F882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05795B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80D61B7" w14:textId="77777777" w:rsidR="001F2D6A" w:rsidRPr="00C500B7" w:rsidRDefault="001F2D6A" w:rsidP="001F2D6A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46A7229" w14:textId="77777777" w:rsidR="001F2D6A" w:rsidRPr="00C500B7" w:rsidRDefault="001F2D6A" w:rsidP="001F2D6A">
            <w:pPr>
              <w:spacing w:line="259" w:lineRule="auto"/>
              <w:jc w:val="center"/>
              <w:rPr>
                <w:color w:val="C00000"/>
                <w:sz w:val="16"/>
                <w:szCs w:val="16"/>
              </w:rPr>
            </w:pPr>
            <w:r w:rsidRPr="00C500B7">
              <w:rPr>
                <w:color w:val="C00000"/>
                <w:sz w:val="16"/>
                <w:szCs w:val="16"/>
              </w:rPr>
              <w:t>6</w:t>
            </w:r>
          </w:p>
        </w:tc>
      </w:tr>
      <w:tr w:rsidR="001F2D6A" w:rsidRPr="00C500B7" w14:paraId="0CC11ECF" w14:textId="77777777" w:rsidTr="001F2D6A">
        <w:tc>
          <w:tcPr>
            <w:tcW w:w="1132" w:type="dxa"/>
          </w:tcPr>
          <w:p w14:paraId="1F9A794C" w14:textId="77777777" w:rsidR="001F2D6A" w:rsidRPr="00C500B7" w:rsidRDefault="001F2D6A" w:rsidP="001F2D6A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C500B7">
              <w:rPr>
                <w:b/>
                <w:color w:val="00B0F0"/>
                <w:sz w:val="16"/>
                <w:szCs w:val="16"/>
              </w:rPr>
              <w:t>SIM505</w:t>
            </w:r>
          </w:p>
        </w:tc>
        <w:tc>
          <w:tcPr>
            <w:tcW w:w="4397" w:type="dxa"/>
            <w:shd w:val="clear" w:color="auto" w:fill="auto"/>
          </w:tcPr>
          <w:p w14:paraId="042C1DC6" w14:textId="77777777" w:rsidR="001F2D6A" w:rsidRPr="00C93257" w:rsidRDefault="001F2D6A" w:rsidP="001F2D6A">
            <w:pPr>
              <w:rPr>
                <w:b/>
                <w:sz w:val="16"/>
                <w:szCs w:val="16"/>
              </w:rPr>
            </w:pPr>
            <w:r w:rsidRPr="00C93257">
              <w:rPr>
                <w:b/>
                <w:color w:val="00B0F0"/>
                <w:sz w:val="16"/>
                <w:szCs w:val="16"/>
              </w:rPr>
              <w:t>SEMİNER</w:t>
            </w:r>
          </w:p>
          <w:p w14:paraId="2B7EDB25" w14:textId="77777777" w:rsidR="001F2D6A" w:rsidRPr="009B09D7" w:rsidRDefault="001F2D6A" w:rsidP="001F2D6A">
            <w:pPr>
              <w:rPr>
                <w:sz w:val="16"/>
                <w:szCs w:val="16"/>
              </w:rPr>
            </w:pPr>
            <w:r w:rsidRPr="009B09D7">
              <w:rPr>
                <w:rFonts w:ascii="Times New Roman" w:hAnsi="Times New Roman" w:cs="Times New Roman"/>
                <w:sz w:val="16"/>
                <w:szCs w:val="16"/>
              </w:rPr>
              <w:t>Simülasyon uygulamalarında güncel konular ve yapılan araştırmaları derleme, sunma ve tartışma </w:t>
            </w:r>
          </w:p>
        </w:tc>
        <w:tc>
          <w:tcPr>
            <w:tcW w:w="708" w:type="dxa"/>
          </w:tcPr>
          <w:p w14:paraId="3CA9E658" w14:textId="77777777" w:rsidR="001F2D6A" w:rsidRPr="00C500B7" w:rsidRDefault="001F2D6A" w:rsidP="001F2D6A">
            <w:pPr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Z</w:t>
            </w:r>
          </w:p>
        </w:tc>
        <w:tc>
          <w:tcPr>
            <w:tcW w:w="709" w:type="dxa"/>
          </w:tcPr>
          <w:p w14:paraId="5CF697E2" w14:textId="77777777" w:rsidR="001F2D6A" w:rsidRPr="00C500B7" w:rsidRDefault="001F2D6A" w:rsidP="001F2D6A">
            <w:pPr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B2D91BD" w14:textId="77777777" w:rsidR="001F2D6A" w:rsidRPr="00C500B7" w:rsidRDefault="001F2D6A" w:rsidP="001F2D6A">
            <w:pPr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1E3CFB4B" w14:textId="77777777" w:rsidR="001F2D6A" w:rsidRPr="00C500B7" w:rsidRDefault="001F2D6A" w:rsidP="001F2D6A">
            <w:pPr>
              <w:jc w:val="center"/>
              <w:rPr>
                <w:sz w:val="16"/>
                <w:szCs w:val="16"/>
              </w:rPr>
            </w:pPr>
            <w:r w:rsidRPr="00C500B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4813AFF" w14:textId="77777777" w:rsidR="001F2D6A" w:rsidRPr="00C500B7" w:rsidRDefault="001F2D6A" w:rsidP="001F2D6A">
            <w:pPr>
              <w:jc w:val="center"/>
              <w:rPr>
                <w:color w:val="C00000"/>
                <w:sz w:val="16"/>
                <w:szCs w:val="16"/>
              </w:rPr>
            </w:pPr>
            <w:r w:rsidRPr="00C500B7">
              <w:rPr>
                <w:color w:val="C00000"/>
                <w:sz w:val="16"/>
                <w:szCs w:val="16"/>
              </w:rPr>
              <w:t>4</w:t>
            </w:r>
          </w:p>
        </w:tc>
      </w:tr>
      <w:tr w:rsidR="001F2D6A" w:rsidRPr="00C500B7" w14:paraId="5765086D" w14:textId="77777777" w:rsidTr="001F2D6A">
        <w:tc>
          <w:tcPr>
            <w:tcW w:w="6237" w:type="dxa"/>
            <w:gridSpan w:val="3"/>
            <w:shd w:val="clear" w:color="auto" w:fill="4F81BD" w:themeFill="accent1"/>
          </w:tcPr>
          <w:p w14:paraId="67C79A54" w14:textId="77777777" w:rsidR="001F2D6A" w:rsidRPr="00C500B7" w:rsidRDefault="001F2D6A" w:rsidP="001F2D6A">
            <w:pPr>
              <w:spacing w:line="259" w:lineRule="auto"/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Zorunlu Olarak Alınması Gereken AKTS Toplamı</w:t>
            </w:r>
          </w:p>
        </w:tc>
        <w:tc>
          <w:tcPr>
            <w:tcW w:w="709" w:type="dxa"/>
            <w:shd w:val="clear" w:color="auto" w:fill="4F81BD" w:themeFill="accent1"/>
          </w:tcPr>
          <w:p w14:paraId="6F786C05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4F81BD" w:themeFill="accent1"/>
          </w:tcPr>
          <w:p w14:paraId="79D4DE0B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4F81BD" w:themeFill="accent1"/>
          </w:tcPr>
          <w:p w14:paraId="7657514A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4F81BD" w:themeFill="accent1"/>
          </w:tcPr>
          <w:p w14:paraId="0ED6897C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C500B7">
              <w:rPr>
                <w:b/>
                <w:color w:val="C00000"/>
                <w:sz w:val="16"/>
                <w:szCs w:val="16"/>
              </w:rPr>
              <w:t>16</w:t>
            </w:r>
          </w:p>
        </w:tc>
      </w:tr>
      <w:tr w:rsidR="001F2D6A" w:rsidRPr="00C500B7" w14:paraId="0AE3E16F" w14:textId="77777777" w:rsidTr="001F2D6A">
        <w:tc>
          <w:tcPr>
            <w:tcW w:w="8505" w:type="dxa"/>
            <w:gridSpan w:val="6"/>
            <w:shd w:val="clear" w:color="auto" w:fill="4F81BD" w:themeFill="accent1"/>
          </w:tcPr>
          <w:p w14:paraId="5A012825" w14:textId="77777777" w:rsidR="001F2D6A" w:rsidRPr="00C500B7" w:rsidRDefault="001F2D6A" w:rsidP="001F2D6A">
            <w:pPr>
              <w:spacing w:line="259" w:lineRule="auto"/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Seçmeli Olarak Alınması Gereken AKTS Toplamı</w:t>
            </w:r>
          </w:p>
        </w:tc>
        <w:tc>
          <w:tcPr>
            <w:tcW w:w="851" w:type="dxa"/>
            <w:shd w:val="clear" w:color="auto" w:fill="4F81BD" w:themeFill="accent1"/>
          </w:tcPr>
          <w:p w14:paraId="796DF884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color w:val="FF0000"/>
                <w:sz w:val="16"/>
                <w:szCs w:val="16"/>
              </w:rPr>
              <w:t>14</w:t>
            </w:r>
          </w:p>
        </w:tc>
      </w:tr>
      <w:tr w:rsidR="001F2D6A" w:rsidRPr="00C500B7" w14:paraId="6CC92FD3" w14:textId="77777777" w:rsidTr="001F2D6A">
        <w:tc>
          <w:tcPr>
            <w:tcW w:w="8505" w:type="dxa"/>
            <w:gridSpan w:val="6"/>
            <w:shd w:val="clear" w:color="auto" w:fill="C00000"/>
          </w:tcPr>
          <w:p w14:paraId="634C0E01" w14:textId="77777777" w:rsidR="001F2D6A" w:rsidRPr="00C500B7" w:rsidRDefault="001F2D6A" w:rsidP="001F2D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Yarıyılda alınması gereken Toplam AKTS</w:t>
            </w:r>
          </w:p>
        </w:tc>
        <w:tc>
          <w:tcPr>
            <w:tcW w:w="851" w:type="dxa"/>
            <w:shd w:val="clear" w:color="auto" w:fill="C00000"/>
          </w:tcPr>
          <w:p w14:paraId="77C21C6B" w14:textId="77777777" w:rsidR="001F2D6A" w:rsidRPr="00C500B7" w:rsidRDefault="001F2D6A" w:rsidP="001F2D6A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C500B7">
              <w:rPr>
                <w:b/>
                <w:sz w:val="16"/>
                <w:szCs w:val="16"/>
              </w:rPr>
              <w:t>30</w:t>
            </w:r>
          </w:p>
        </w:tc>
      </w:tr>
    </w:tbl>
    <w:p w14:paraId="22D4969E" w14:textId="31627167" w:rsidR="005A470C" w:rsidRDefault="001F2D6A" w:rsidP="001F2D6A">
      <w:pPr>
        <w:spacing w:after="200" w:line="276" w:lineRule="auto"/>
      </w:pPr>
      <w:r>
        <w:br w:type="page"/>
      </w:r>
    </w:p>
    <w:tbl>
      <w:tblPr>
        <w:tblStyle w:val="TabloKlavuzu1"/>
        <w:tblpPr w:leftFromText="141" w:rightFromText="141" w:vertAnchor="page" w:horzAnchor="margin" w:tblpXSpec="center" w:tblpY="1353"/>
        <w:tblW w:w="10490" w:type="dxa"/>
        <w:tblLook w:val="04A0" w:firstRow="1" w:lastRow="0" w:firstColumn="1" w:lastColumn="0" w:noHBand="0" w:noVBand="1"/>
      </w:tblPr>
      <w:tblGrid>
        <w:gridCol w:w="1276"/>
        <w:gridCol w:w="5387"/>
        <w:gridCol w:w="850"/>
        <w:gridCol w:w="709"/>
        <w:gridCol w:w="709"/>
        <w:gridCol w:w="708"/>
        <w:gridCol w:w="851"/>
      </w:tblGrid>
      <w:tr w:rsidR="005A470C" w:rsidRPr="00C500B7" w14:paraId="1E70A73D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3AD21A61" w14:textId="4B724BAE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KODU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294ABDC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335F3A29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Z/S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6746F99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28E195EF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7141AC4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7F7AA09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AKTS</w:t>
            </w:r>
          </w:p>
        </w:tc>
      </w:tr>
      <w:tr w:rsidR="005A470C" w:rsidRPr="00C500B7" w14:paraId="15B7CEFD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2CCA0E8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5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SIM500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F45C4A3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u w:val="single"/>
              </w:rPr>
            </w:pPr>
            <w:hyperlink r:id="rId6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  <w:u w:val="single"/>
                </w:rPr>
                <w:t>ÖZEL KONULAR</w:t>
              </w:r>
            </w:hyperlink>
          </w:p>
          <w:p w14:paraId="129591A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Simülasyona uygulamaları içeren araştırma planlama, araştırma yürütme, sonuçları değerlendirme ve rapor hazırlama 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F02B2B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58E6BD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3CC301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B5E78B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249D68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30</w:t>
            </w:r>
          </w:p>
        </w:tc>
      </w:tr>
      <w:tr w:rsidR="005A470C" w:rsidRPr="00C500B7" w14:paraId="3DF8F6DC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478C8093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KODU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742D57DF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0A91095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Z/S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7920F84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00E2485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03FDE51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vAlign w:val="center"/>
          </w:tcPr>
          <w:p w14:paraId="3E4A284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AKTS</w:t>
            </w:r>
          </w:p>
        </w:tc>
      </w:tr>
      <w:tr w:rsidR="005A470C" w:rsidRPr="00C500B7" w14:paraId="7B4F3D82" w14:textId="77777777" w:rsidTr="00A04AA2">
        <w:trPr>
          <w:trHeight w:val="2334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3232B31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7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SIM508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73CC567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8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SİMÜLASYONDA ÇÖZÜMLEME</w:t>
              </w:r>
            </w:hyperlink>
          </w:p>
          <w:p w14:paraId="016DC8A7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Çözümleme kavramı ve teorik temelleri, Yansıtma,</w:t>
            </w:r>
            <w:r w:rsidRPr="00C500B7">
              <w:rPr>
                <w:rFonts w:ascii="Times New Roman" w:hAnsi="Times New Roman" w:cs="Times New Roman"/>
                <w:sz w:val="16"/>
                <w:szCs w:val="16"/>
              </w:rPr>
              <w:br/>
              <w:t>Geribildirim, Çözümleme ortamının oluşturulması, Çözümleme zamanının ayarlanması, çözümlemede eğiticinin rolü, çözümlemede öğrencinin rolü, çözümleme modelleri, iyi çözümleme uygulamaları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BB7660A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5D27063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52E7AC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29050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7B2A42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8</w:t>
            </w:r>
          </w:p>
        </w:tc>
      </w:tr>
      <w:tr w:rsidR="005A470C" w:rsidRPr="00C500B7" w14:paraId="111D6E63" w14:textId="77777777" w:rsidTr="00A04AA2">
        <w:trPr>
          <w:trHeight w:val="3122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9F7ABEC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9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SIM509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D8B54C7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10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KADAVRA TEMELLİ SİMÜLASYON UYGULAMALARI</w:t>
              </w:r>
            </w:hyperlink>
          </w:p>
          <w:p w14:paraId="05401A2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Kadavra temelli simülasyon uygulamalarının kullanım alanları, kadavra temelli uygulamaların etik kuralları ve yasal yükümlülükleri, bir kadavra simülasyon laboratuvarının kurulması ve sürdürülmesi, kadavra temelli simülasyon uygulamalarında kadavraların, hayvan dokularının,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plastinatların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ve modellerin kullanımı, kadavra temelli simülasyon uygulamalarının meslekler arası iş birliği içerisinde kullanımı, kadavra temelli simülasyon uygulamalarında yeni yöntemler ve programlar geliştirme.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7391FE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8A3F9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3B6F0D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C42C95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32E8E5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55E8BA2E" w14:textId="77777777" w:rsidTr="00A04AA2">
        <w:trPr>
          <w:trHeight w:val="1965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1209399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11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SIM510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9CB20E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12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MANKEN TEMELLİ SİMÜLASYON UYGULAMALARI</w:t>
              </w:r>
            </w:hyperlink>
          </w:p>
          <w:p w14:paraId="10BB4E30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Manken temelli simülasyon uygulamaları, basamakları, örnekler, öğrenim hedefi belirleme, senaryo geliştirme, değerlendirme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CB34759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4C51F3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94B3A7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60E33D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9E734F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8</w:t>
            </w:r>
          </w:p>
        </w:tc>
      </w:tr>
      <w:tr w:rsidR="005A470C" w:rsidRPr="00C500B7" w14:paraId="0F954045" w14:textId="77777777" w:rsidTr="00A04AA2">
        <w:trPr>
          <w:trHeight w:val="694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3B629B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13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SIM511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C7059E5" w14:textId="77777777" w:rsidR="00A04AA2" w:rsidRDefault="005A470C" w:rsidP="00A04AA2">
            <w:pPr>
              <w:spacing w:after="480" w:line="240" w:lineRule="auto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14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STANDART/SİMÜLE HASTA YÖNTEMİ</w:t>
              </w:r>
            </w:hyperlink>
          </w:p>
          <w:p w14:paraId="355B943B" w14:textId="2B5F2738" w:rsidR="005A470C" w:rsidRPr="00A04AA2" w:rsidRDefault="005A470C" w:rsidP="00A04AA2">
            <w:pPr>
              <w:spacing w:after="480" w:line="240" w:lineRule="auto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Standart/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simüle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hasta yönteminin teorik temelleri, standart/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simüle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hastanın bulunması, senaryo yazma, standart/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simüle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hasta eğitimi- (role hazırlama, yazılı geribildirim verme, sözel geribildirim verme), standart/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simüle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hasta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uygulamlarında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çözümleme oturumu, objektif yapılandırılmış klinik sınavlar, standart hasta eğiticisinin rolleri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552776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7BA4C7C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114E3C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72FBA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B2CC52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8</w:t>
            </w:r>
          </w:p>
        </w:tc>
      </w:tr>
      <w:tr w:rsidR="005A470C" w:rsidRPr="00C500B7" w14:paraId="52FEB3B1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BCF4046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15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SIM512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8E1B9E4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16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SİMÜLASYON UYGULAMALARININ DAYANDIĞI KURAMLAR</w:t>
              </w:r>
            </w:hyperlink>
          </w:p>
          <w:p w14:paraId="56A50810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Simülasyona dayalı eğitimlere temel oluşturan eğitim kuram ve yaklaşımları.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333C69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CA13F85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10E8DB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5F420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F74E84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40CFDAAD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0408258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17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SIM513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5D512C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18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MESLEKLERARASI EĞİTİM ve SİMÜLASYON</w:t>
              </w:r>
            </w:hyperlink>
          </w:p>
          <w:p w14:paraId="2A3F4274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Mesleklerarası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işbirliği</w:t>
            </w:r>
            <w:proofErr w:type="gram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ve eğitim tanımı, mevcut sistemde ülkemizde sağlık profesyonellerinin görev yetki ve sorumlulukları,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mesleklerarası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eğitimin dünyadaki durumu,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mesleklerarası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eğitimde ekip üyesi olabilme ve işbirliğine dayalı liderlik tutum ve davranış süreçlerinin tanımlanması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7E518E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AF9620A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C32C06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20AD2D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446F272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6A932B21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10501D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19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SIM514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823F9D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20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HASTA GÜVENLİĞİ ve SİMÜLASYON</w:t>
              </w:r>
            </w:hyperlink>
          </w:p>
          <w:p w14:paraId="573435B9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Hasta güvenliği ve simülasyonun tanımı, simülasyon temelli yaklaşımların tanımlanması, hasta güvenliğinin sağlanmasında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mesleklerarası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işbirliği</w:t>
            </w:r>
            <w:proofErr w:type="gram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ve iletişim kurma yöntemlerinin geliştirilmesi, hasta güvenliği ve simülasyon eğitiminde kullanılan simülatörler, hasta güvenliği ve disiplinler arası işbirliği klinik karar verme sürecinin uygulanması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8FDDB3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DD0959F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6089BC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4DD34C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BB003E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6A0973F0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AEA8C3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21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SIM515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131F03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22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HAPTİK SİMÜLASYON</w:t>
              </w:r>
            </w:hyperlink>
          </w:p>
          <w:p w14:paraId="0F996C91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Gerçeklik kavramı; sanal gerçeklik,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simulatörler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ve sanal ortamlar;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simülasyon </w:t>
            </w:r>
            <w:proofErr w:type="gram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sistemleri;</w:t>
            </w:r>
            <w:proofErr w:type="gram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sağlık bilimlerinde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simülasyon kullanımı;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simulasyon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uygulamalarının avantaj ve dezavantajları;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simulasyon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uygulamalarında yaşanan problemler ve çözümleri;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haptik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simulasyon</w:t>
            </w:r>
            <w:proofErr w:type="spellEnd"/>
            <w:r w:rsidRPr="00C500B7">
              <w:rPr>
                <w:rFonts w:ascii="Times New Roman" w:hAnsi="Times New Roman" w:cs="Times New Roman"/>
                <w:sz w:val="16"/>
                <w:szCs w:val="16"/>
              </w:rPr>
              <w:t xml:space="preserve"> uygulamalarının geleceği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BE6AC2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681F5A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48793D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3F7844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DF5CEC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4FEC0333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7B1B660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23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SIM516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7AE41D6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24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SANAL HASTA/HASTANE UYGULAMALARI</w:t>
              </w:r>
            </w:hyperlink>
          </w:p>
          <w:p w14:paraId="03209B18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Sanal hasta/hastane uygulamaları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EA8DDC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550F5D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DF4C79A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29A07C9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A295D45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386422AC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4391EC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25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SIM517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741CEC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26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SİMÜLASYON KULLANILAN DEĞERLENDİRME YÖNTEMLERİ</w:t>
              </w:r>
            </w:hyperlink>
          </w:p>
          <w:p w14:paraId="72A632B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Arial" w:hAnsi="Arial" w:cs="Arial"/>
                <w:color w:val="603F65"/>
                <w:sz w:val="16"/>
                <w:szCs w:val="16"/>
              </w:rPr>
              <w:t>Simülasyona dayalı değerlendirme yöntemleri, özellikleri, farklılıkları ve kullanım alanları.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CF42D1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E735F9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B27FF2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8742B0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BA447D3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73150145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4930316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27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SIM588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EA64B1" w14:textId="77777777" w:rsidR="005A470C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hyperlink r:id="rId28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BİLİMSEL</w:t>
              </w:r>
            </w:hyperlink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ARAŞTIRMA VE ETİK</w:t>
            </w:r>
          </w:p>
          <w:p w14:paraId="2925C453" w14:textId="77777777" w:rsidR="005A470C" w:rsidRPr="00A87023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A8702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Bilimsel araştırma kavramları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araştırma çeşit ve yöntemleri, problem seçimi ve ölçütleri, denemeler ve sayıları, sınırlılıklar, tanımlar, metodoloji, evren, örneklem, verilen toplanması ve çözümlenmesi, araştırma önerisi hazırlama, tez/makale yazımı ve yayınlanması, araştırma ve yayın etiği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8E97ED1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lastRenderedPageBreak/>
              <w:t>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0B2E986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AB58C1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1CC93CA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04E9E2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6</w:t>
            </w:r>
          </w:p>
        </w:tc>
      </w:tr>
      <w:tr w:rsidR="005A470C" w:rsidRPr="00C500B7" w14:paraId="7A24AE03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7DEB77F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29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 xml:space="preserve">SIM899 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632275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UZMANLIK ALAN DERSİ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D1B9117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99F573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E6A0B4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540709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42C7F83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4</w:t>
            </w:r>
          </w:p>
        </w:tc>
      </w:tr>
      <w:tr w:rsidR="005A470C" w:rsidRPr="00C500B7" w14:paraId="1507B0C5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C3498BB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30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>SIM5</w:t>
              </w:r>
            </w:hyperlink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99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8D430A6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YÜKSEK LİSANS TEZİ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F5B2DB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7F698E8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A54CFAD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2B0000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FEFB9F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26</w:t>
            </w:r>
          </w:p>
        </w:tc>
      </w:tr>
      <w:tr w:rsidR="005A470C" w:rsidRPr="00C500B7" w14:paraId="64C839E7" w14:textId="77777777" w:rsidTr="00A04AA2"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153D45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hyperlink r:id="rId31" w:history="1">
              <w:r w:rsidRPr="00C500B7">
                <w:rPr>
                  <w:rFonts w:ascii="Arial" w:hAnsi="Arial" w:cs="Arial"/>
                  <w:b/>
                  <w:bCs/>
                  <w:color w:val="0070C0"/>
                  <w:sz w:val="16"/>
                  <w:szCs w:val="16"/>
                </w:rPr>
                <w:t xml:space="preserve">SIM798 </w:t>
              </w:r>
            </w:hyperlink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0DC79C0" w14:textId="77777777" w:rsidR="005A470C" w:rsidRDefault="005A470C" w:rsidP="00A04AA2">
            <w:pPr>
              <w:spacing w:after="480" w:line="300" w:lineRule="atLeast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SEMİNER</w:t>
            </w:r>
          </w:p>
          <w:p w14:paraId="653793FD" w14:textId="77777777" w:rsidR="005A470C" w:rsidRPr="00C500B7" w:rsidRDefault="005A470C" w:rsidP="00A04AA2">
            <w:pPr>
              <w:spacing w:after="480" w:line="300" w:lineRule="atLeast"/>
              <w:rPr>
                <w:rFonts w:ascii="Arial" w:hAnsi="Arial" w:cs="Arial"/>
                <w:color w:val="603F65"/>
                <w:sz w:val="16"/>
                <w:szCs w:val="16"/>
              </w:rPr>
            </w:pPr>
            <w:r w:rsidRPr="00C500B7">
              <w:rPr>
                <w:rFonts w:ascii="Times New Roman" w:hAnsi="Times New Roman" w:cs="Times New Roman"/>
                <w:sz w:val="16"/>
                <w:szCs w:val="16"/>
              </w:rPr>
              <w:t>Simülasyon uygulamalarında güncel konular ve yapılan araştırmaları derleme, sunma ve tartışma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0353790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4A1634F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E6B98EE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D6A405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55F518B" w14:textId="77777777" w:rsidR="005A470C" w:rsidRPr="00C500B7" w:rsidRDefault="005A470C" w:rsidP="00A04AA2">
            <w:pPr>
              <w:spacing w:after="480" w:line="300" w:lineRule="atLeast"/>
              <w:jc w:val="center"/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</w:pPr>
            <w:r w:rsidRPr="00C500B7">
              <w:rPr>
                <w:rFonts w:ascii="Arial" w:hAnsi="Arial" w:cs="Arial"/>
                <w:b/>
                <w:bCs/>
                <w:color w:val="A00000"/>
                <w:sz w:val="16"/>
                <w:szCs w:val="16"/>
              </w:rPr>
              <w:t>4</w:t>
            </w:r>
          </w:p>
        </w:tc>
      </w:tr>
    </w:tbl>
    <w:p w14:paraId="12DA519D" w14:textId="77777777" w:rsidR="008F4BCD" w:rsidRDefault="008F4BCD"/>
    <w:sectPr w:rsidR="008F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0C8"/>
    <w:multiLevelType w:val="hybridMultilevel"/>
    <w:tmpl w:val="CA4A2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017"/>
    <w:multiLevelType w:val="hybridMultilevel"/>
    <w:tmpl w:val="1B0A9376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41E2"/>
    <w:rsid w:val="001F2D6A"/>
    <w:rsid w:val="005A470C"/>
    <w:rsid w:val="007841E2"/>
    <w:rsid w:val="008F4BCD"/>
    <w:rsid w:val="00A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5F1"/>
  <w15:chartTrackingRefBased/>
  <w15:docId w15:val="{EADA94A5-2713-4582-B341-9F052780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0C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A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semiHidden/>
    <w:unhideWhenUsed/>
    <w:rsid w:val="005A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ts.hacettepe.edu.tr/ders_detay.php?ders_ref=410c626464895acb01674cc18e3846f6&amp;ders_kod=SIM611&amp;zs_link=2&amp;prg_kod=21701&amp;submenuheader=2" TargetMode="External"/><Relationship Id="rId18" Type="http://schemas.openxmlformats.org/officeDocument/2006/relationships/hyperlink" Target="http://akts.hacettepe.edu.tr/ders_detay.php?ders_ref=410c626464895acb01674cc38be746f8&amp;ders_kod=SIM613&amp;zs_link=2&amp;prg_kod=21701&amp;submenuheader=2" TargetMode="External"/><Relationship Id="rId26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s.hacettepe.edu.tr/ders_detay.php?ders_ref=410c626464895acb01674cc6588746fa&amp;ders_kod=SIM615&amp;zs_link=2&amp;prg_kod=21701&amp;submenuheader=2" TargetMode="External"/><Relationship Id="rId7" Type="http://schemas.openxmlformats.org/officeDocument/2006/relationships/hyperlink" Target="http://akts.hacettepe.edu.tr/ders_detay.php?ders_ref=410c626464895acb01674cbea22446e2&amp;ders_kod=SIM608&amp;zs_link=2&amp;prg_kod=21701&amp;submenuheader=2" TargetMode="External"/><Relationship Id="rId12" Type="http://schemas.openxmlformats.org/officeDocument/2006/relationships/hyperlink" Target="http://akts.hacettepe.edu.tr/ders_detay.php?ders_ref=410c626464895acb01674cc04d4246e5&amp;ders_kod=SIM610&amp;zs_link=2&amp;prg_kod=21701&amp;submenuheader=2" TargetMode="External"/><Relationship Id="rId17" Type="http://schemas.openxmlformats.org/officeDocument/2006/relationships/hyperlink" Target="http://akts.hacettepe.edu.tr/ders_detay.php?ders_ref=410c626464895acb01674cc38be746f8&amp;ders_kod=SIM613&amp;zs_link=2&amp;prg_kod=21701&amp;submenuheader=2" TargetMode="External"/><Relationship Id="rId25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kts.hacettepe.edu.tr/ders_detay.php?ders_ref=410c626464895acb01674cc2af7e46f7&amp;ders_kod=SIM612&amp;zs_link=2&amp;prg_kod=21701&amp;submenuheader=2" TargetMode="External"/><Relationship Id="rId20" Type="http://schemas.openxmlformats.org/officeDocument/2006/relationships/hyperlink" Target="http://akts.hacettepe.edu.tr/ders_detay.php?ders_ref=410c626464895acb01674cc4818b46f9&amp;ders_kod=SIM614&amp;zs_link=2&amp;prg_kod=21701&amp;submenuheader=2" TargetMode="External"/><Relationship Id="rId29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kts.hacettepe.edu.tr/ders_detay.php?ders_ref=410c626464895acb01674cbd973c46de&amp;ders_kod=SIM600&amp;zs_link=1&amp;prg_kod=21701&amp;submenuheader=2" TargetMode="External"/><Relationship Id="rId11" Type="http://schemas.openxmlformats.org/officeDocument/2006/relationships/hyperlink" Target="http://akts.hacettepe.edu.tr/ders_detay.php?ders_ref=410c626464895acb01674cc04d4246e5&amp;ders_kod=SIM610&amp;zs_link=2&amp;prg_kod=21701&amp;submenuheader=2" TargetMode="External"/><Relationship Id="rId24" Type="http://schemas.openxmlformats.org/officeDocument/2006/relationships/hyperlink" Target="http://akts.hacettepe.edu.tr/ders_detay.php?ders_ref=410c626464895acb01674cc6f04346fb&amp;ders_kod=SIM616&amp;zs_link=2&amp;prg_kod=21701&amp;submenuheader=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kts.hacettepe.edu.tr/ders_detay.php?ders_ref=410c626464895acb01674cbd973c46de&amp;ders_kod=SIM600&amp;zs_link=1&amp;prg_kod=21701&amp;submenuheader=2" TargetMode="External"/><Relationship Id="rId15" Type="http://schemas.openxmlformats.org/officeDocument/2006/relationships/hyperlink" Target="http://akts.hacettepe.edu.tr/ders_detay.php?ders_ref=410c626464895acb01674cc2af7e46f7&amp;ders_kod=SIM612&amp;zs_link=2&amp;prg_kod=21701&amp;submenuheader=2" TargetMode="External"/><Relationship Id="rId23" Type="http://schemas.openxmlformats.org/officeDocument/2006/relationships/hyperlink" Target="http://akts.hacettepe.edu.tr/ders_detay.php?ders_ref=410c626464895acb01674cc6f04346fb&amp;ders_kod=SIM616&amp;zs_link=2&amp;prg_kod=21701&amp;submenuheader=2" TargetMode="External"/><Relationship Id="rId28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10" Type="http://schemas.openxmlformats.org/officeDocument/2006/relationships/hyperlink" Target="http://akts.hacettepe.edu.tr/ders_detay.php?ders_ref=410c626464895acb01674cbf7d1846e4&amp;ders_kod=SIM609&amp;zs_link=2&amp;prg_kod=21701&amp;submenuheader=2" TargetMode="External"/><Relationship Id="rId19" Type="http://schemas.openxmlformats.org/officeDocument/2006/relationships/hyperlink" Target="http://akts.hacettepe.edu.tr/ders_detay.php?ders_ref=410c626464895acb01674cc4818b46f9&amp;ders_kod=SIM614&amp;zs_link=2&amp;prg_kod=21701&amp;submenuheader=2" TargetMode="External"/><Relationship Id="rId31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s.hacettepe.edu.tr/ders_detay.php?ders_ref=410c626464895acb01674cbf7d1846e4&amp;ders_kod=SIM609&amp;zs_link=2&amp;prg_kod=21701&amp;submenuheader=2" TargetMode="External"/><Relationship Id="rId14" Type="http://schemas.openxmlformats.org/officeDocument/2006/relationships/hyperlink" Target="http://akts.hacettepe.edu.tr/ders_detay.php?ders_ref=410c626464895acb01674cc18e3846f6&amp;ders_kod=SIM611&amp;zs_link=2&amp;prg_kod=21701&amp;submenuheader=2" TargetMode="External"/><Relationship Id="rId22" Type="http://schemas.openxmlformats.org/officeDocument/2006/relationships/hyperlink" Target="http://akts.hacettepe.edu.tr/ders_detay.php?ders_ref=410c626464895acb01674cc6588746fa&amp;ders_kod=SIM615&amp;zs_link=2&amp;prg_kod=21701&amp;submenuheader=2" TargetMode="External"/><Relationship Id="rId27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30" Type="http://schemas.openxmlformats.org/officeDocument/2006/relationships/hyperlink" Target="http://akts.hacettepe.edu.tr/ders_detay.php?ders_ref=410c626464895acb01674cc7980646fc&amp;ders_kod=SIM617&amp;zs_link=2&amp;prg_kod=21701&amp;submenuheader=2" TargetMode="External"/><Relationship Id="rId8" Type="http://schemas.openxmlformats.org/officeDocument/2006/relationships/hyperlink" Target="http://akts.hacettepe.edu.tr/ders_detay.php?ders_ref=410c626464895acb01674cbea22446e2&amp;ders_kod=SIM608&amp;zs_link=2&amp;prg_kod=21701&amp;submenuhead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2021-12-10T06:13:00Z</dcterms:created>
  <dcterms:modified xsi:type="dcterms:W3CDTF">2021-12-10T06:27:00Z</dcterms:modified>
</cp:coreProperties>
</file>