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EC" w:rsidRPr="005A2DBE" w:rsidRDefault="00A930EC" w:rsidP="00A930EC">
      <w:pPr>
        <w:rPr>
          <w:rFonts w:ascii="Times New Roman" w:hAnsi="Times New Roman" w:cs="Times New Roman"/>
          <w:b/>
          <w:bCs/>
          <w:color w:val="000000"/>
        </w:rPr>
      </w:pPr>
      <w:r w:rsidRPr="005A2DBE">
        <w:rPr>
          <w:rFonts w:ascii="Times New Roman" w:hAnsi="Times New Roman" w:cs="Times New Roman"/>
          <w:b/>
          <w:bCs/>
          <w:color w:val="000000"/>
        </w:rPr>
        <w:t>PERFÜZYON TEKNİKLERİ TEZLİ YÜSEK LİSANS PROGRAMI DERS KATALOĞU</w:t>
      </w:r>
    </w:p>
    <w:p w:rsidR="00A930EC" w:rsidRPr="00AB4BA3" w:rsidRDefault="00A930EC" w:rsidP="00A930EC">
      <w:pPr>
        <w:rPr>
          <w:rFonts w:ascii="Times New Roman" w:hAnsi="Times New Roman" w:cs="Times New Roman"/>
          <w:b/>
          <w:bCs/>
          <w:color w:val="000000"/>
        </w:rPr>
      </w:pPr>
      <w:r w:rsidRPr="00AB4BA3">
        <w:rPr>
          <w:rFonts w:ascii="Times New Roman" w:hAnsi="Times New Roman" w:cs="Times New Roman"/>
          <w:b/>
          <w:bCs/>
          <w:color w:val="000000"/>
        </w:rPr>
        <w:t>1. YARIYIL</w:t>
      </w:r>
    </w:p>
    <w:tbl>
      <w:tblPr>
        <w:tblStyle w:val="TableGrid"/>
        <w:tblW w:w="8931" w:type="dxa"/>
        <w:tblInd w:w="-176" w:type="dxa"/>
        <w:tblLook w:val="04A0" w:firstRow="1" w:lastRow="0" w:firstColumn="1" w:lastColumn="0" w:noHBand="0" w:noVBand="1"/>
      </w:tblPr>
      <w:tblGrid>
        <w:gridCol w:w="1480"/>
        <w:gridCol w:w="2979"/>
        <w:gridCol w:w="683"/>
        <w:gridCol w:w="981"/>
        <w:gridCol w:w="654"/>
        <w:gridCol w:w="1295"/>
        <w:gridCol w:w="859"/>
      </w:tblGrid>
      <w:tr w:rsidR="00A930EC" w:rsidRPr="00AB4BA3" w:rsidTr="004F3FA5">
        <w:tc>
          <w:tcPr>
            <w:tcW w:w="1492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Ders Kodu</w:t>
            </w:r>
          </w:p>
        </w:tc>
        <w:tc>
          <w:tcPr>
            <w:tcW w:w="3004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Ders Adı</w:t>
            </w:r>
          </w:p>
        </w:tc>
        <w:tc>
          <w:tcPr>
            <w:tcW w:w="605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Türü</w:t>
            </w:r>
          </w:p>
        </w:tc>
        <w:tc>
          <w:tcPr>
            <w:tcW w:w="995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T</w:t>
            </w:r>
          </w:p>
        </w:tc>
        <w:tc>
          <w:tcPr>
            <w:tcW w:w="660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U</w:t>
            </w:r>
          </w:p>
        </w:tc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K</w:t>
            </w:r>
          </w:p>
        </w:tc>
        <w:tc>
          <w:tcPr>
            <w:tcW w:w="859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AKTS</w:t>
            </w:r>
          </w:p>
        </w:tc>
      </w:tr>
      <w:tr w:rsidR="00A930EC" w:rsidRPr="00AB4BA3" w:rsidTr="004F3FA5">
        <w:tc>
          <w:tcPr>
            <w:tcW w:w="1492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PER588</w:t>
            </w:r>
          </w:p>
        </w:tc>
        <w:tc>
          <w:tcPr>
            <w:tcW w:w="3004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 xml:space="preserve">Bilimsel Araştırma Teknikleri ve Etik </w:t>
            </w:r>
          </w:p>
        </w:tc>
        <w:tc>
          <w:tcPr>
            <w:tcW w:w="605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Z</w:t>
            </w:r>
          </w:p>
        </w:tc>
        <w:tc>
          <w:tcPr>
            <w:tcW w:w="995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59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A930EC" w:rsidRPr="00AB4BA3" w:rsidTr="004F3FA5">
        <w:tc>
          <w:tcPr>
            <w:tcW w:w="1492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PER501</w:t>
            </w:r>
          </w:p>
        </w:tc>
        <w:tc>
          <w:tcPr>
            <w:tcW w:w="3004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Ekstrakorporeal Dolaşımda Temel Kavramlar</w:t>
            </w:r>
          </w:p>
        </w:tc>
        <w:tc>
          <w:tcPr>
            <w:tcW w:w="605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</w:t>
            </w:r>
          </w:p>
        </w:tc>
        <w:tc>
          <w:tcPr>
            <w:tcW w:w="995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0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59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A930EC" w:rsidRPr="00AB4BA3" w:rsidTr="004F3FA5">
        <w:tc>
          <w:tcPr>
            <w:tcW w:w="1492" w:type="dxa"/>
          </w:tcPr>
          <w:p w:rsidR="00A930EC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E4494">
              <w:rPr>
                <w:rFonts w:ascii="Times New Roman" w:hAnsi="Times New Roman" w:cs="Times New Roman"/>
                <w:szCs w:val="20"/>
              </w:rPr>
              <w:t xml:space="preserve">PER502    </w:t>
            </w:r>
          </w:p>
        </w:tc>
        <w:tc>
          <w:tcPr>
            <w:tcW w:w="3004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szCs w:val="20"/>
              </w:rPr>
            </w:pPr>
            <w:r w:rsidRPr="009E4494">
              <w:rPr>
                <w:rFonts w:ascii="Times New Roman" w:hAnsi="Times New Roman" w:cs="Times New Roman"/>
                <w:szCs w:val="20"/>
              </w:rPr>
              <w:t>Kardiyopulmoner Bypass ve Dolaşım Sistemi Anatomisi</w:t>
            </w:r>
          </w:p>
        </w:tc>
        <w:tc>
          <w:tcPr>
            <w:tcW w:w="605" w:type="dxa"/>
          </w:tcPr>
          <w:p w:rsidR="00A930EC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</w:t>
            </w:r>
          </w:p>
        </w:tc>
        <w:tc>
          <w:tcPr>
            <w:tcW w:w="995" w:type="dxa"/>
          </w:tcPr>
          <w:p w:rsidR="00A930EC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</w:tcPr>
          <w:p w:rsidR="00A930EC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316" w:type="dxa"/>
          </w:tcPr>
          <w:p w:rsidR="00A930EC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59" w:type="dxa"/>
          </w:tcPr>
          <w:p w:rsidR="00A930EC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A930EC" w:rsidRPr="00AB4BA3" w:rsidTr="004F3FA5">
        <w:tc>
          <w:tcPr>
            <w:tcW w:w="1492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PER798</w:t>
            </w:r>
          </w:p>
        </w:tc>
        <w:tc>
          <w:tcPr>
            <w:tcW w:w="3004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Seminer</w:t>
            </w:r>
          </w:p>
        </w:tc>
        <w:tc>
          <w:tcPr>
            <w:tcW w:w="605" w:type="dxa"/>
          </w:tcPr>
          <w:p w:rsidR="00A930EC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</w:t>
            </w:r>
          </w:p>
        </w:tc>
        <w:tc>
          <w:tcPr>
            <w:tcW w:w="995" w:type="dxa"/>
          </w:tcPr>
          <w:p w:rsidR="00A930EC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0" w:type="dxa"/>
          </w:tcPr>
          <w:p w:rsidR="00A930EC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316" w:type="dxa"/>
          </w:tcPr>
          <w:p w:rsidR="00A930EC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59" w:type="dxa"/>
          </w:tcPr>
          <w:p w:rsidR="00A930EC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A930EC" w:rsidRPr="00AB4BA3" w:rsidTr="004F3FA5">
        <w:tc>
          <w:tcPr>
            <w:tcW w:w="1492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Seçmeli Dersler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S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9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</w:tr>
      <w:tr w:rsidR="00A930EC" w:rsidRPr="00AB4BA3" w:rsidTr="004F3FA5">
        <w:tc>
          <w:tcPr>
            <w:tcW w:w="1492" w:type="dxa"/>
            <w:tcBorders>
              <w:righ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04" w:type="dxa"/>
            <w:tcBorders>
              <w:left w:val="nil"/>
              <w:right w:val="nil"/>
            </w:tcBorders>
          </w:tcPr>
          <w:p w:rsidR="00A930EC" w:rsidRPr="00AB4BA3" w:rsidRDefault="00A930EC" w:rsidP="004F3FA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 xml:space="preserve">    TOPLAM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6" w:type="dxa"/>
            <w:tcBorders>
              <w:lef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9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30 AKTS</w:t>
            </w:r>
          </w:p>
        </w:tc>
      </w:tr>
      <w:tr w:rsidR="00A930EC" w:rsidRPr="00AB4BA3" w:rsidTr="004F3FA5">
        <w:tc>
          <w:tcPr>
            <w:tcW w:w="1492" w:type="dxa"/>
            <w:tcBorders>
              <w:righ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04" w:type="dxa"/>
            <w:tcBorders>
              <w:left w:val="nil"/>
              <w:right w:val="nil"/>
            </w:tcBorders>
          </w:tcPr>
          <w:p w:rsidR="00A930EC" w:rsidRPr="00AB4BA3" w:rsidRDefault="00A930EC" w:rsidP="004F3FA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6" w:type="dxa"/>
            <w:tcBorders>
              <w:lef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9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A930EC" w:rsidRPr="00AB4BA3" w:rsidRDefault="00A930EC" w:rsidP="00A930E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color w:val="000000"/>
        </w:rPr>
      </w:pPr>
      <w:r w:rsidRPr="00AB4BA3">
        <w:rPr>
          <w:rFonts w:ascii="Times New Roman" w:hAnsi="Times New Roman" w:cs="Times New Roman"/>
          <w:b/>
          <w:bCs/>
          <w:color w:val="000000"/>
        </w:rPr>
        <w:t>1. YARIYIL SEÇMELİ DERSLER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"/>
        <w:gridCol w:w="2244"/>
        <w:gridCol w:w="3260"/>
        <w:gridCol w:w="851"/>
        <w:gridCol w:w="992"/>
        <w:gridCol w:w="567"/>
      </w:tblGrid>
      <w:tr w:rsidR="00A930EC" w:rsidRPr="00AB4BA3" w:rsidTr="004F3FA5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AKTS</w:t>
            </w:r>
          </w:p>
        </w:tc>
      </w:tr>
      <w:tr w:rsidR="00A930EC" w:rsidRPr="00AB4BA3" w:rsidTr="004F3FA5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KARDİYOPULMONER BYPASSDA HEMATOLOJİ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Kanın şekilli elementleri, Endotel hücresi ve fonksiyonları, Eritrosit fonksiyonu, Lökosit Fonksiyonu, Trombosit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Fonksiyonu, Kan plazma ve fonksiyonu, Kan proteinleri, Kan gazları, Koagülasyon ve fibrinolizis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testleri, Pıhtılaşma faktörleri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aomalileri, Antikoagülanlar, Ateroskleroz oluşumu, Trombotik risklere hematolojik yaklaşım, Kardiyak hasar belirteçleri ve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klinik uygulamalar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930EC" w:rsidRPr="00AB4BA3" w:rsidTr="004F3FA5">
        <w:trPr>
          <w:trHeight w:val="481"/>
        </w:trPr>
        <w:tc>
          <w:tcPr>
            <w:tcW w:w="993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PER505</w:t>
            </w:r>
          </w:p>
        </w:tc>
        <w:tc>
          <w:tcPr>
            <w:tcW w:w="2268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DOLAŞIM SİSTEMİ PATOFİZYOLOJİSİ</w:t>
            </w:r>
          </w:p>
        </w:tc>
        <w:tc>
          <w:tcPr>
            <w:tcW w:w="3260" w:type="dxa"/>
            <w:vAlign w:val="center"/>
          </w:tcPr>
          <w:p w:rsidR="00A930EC" w:rsidRPr="00AB4BA3" w:rsidRDefault="00A930EC" w:rsidP="004F3F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Kardıo-vaskuler patoloji ve fizyopatoloji</w:t>
            </w:r>
          </w:p>
        </w:tc>
        <w:tc>
          <w:tcPr>
            <w:tcW w:w="851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992" w:type="dxa"/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567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930EC" w:rsidRPr="00AB4BA3" w:rsidTr="004F3FA5">
        <w:trPr>
          <w:trHeight w:val="1559"/>
        </w:trPr>
        <w:tc>
          <w:tcPr>
            <w:tcW w:w="993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PER506</w:t>
            </w:r>
          </w:p>
        </w:tc>
        <w:tc>
          <w:tcPr>
            <w:tcW w:w="2268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DOLAŞIM AKIŞKANLAR MEKANİĞİ</w:t>
            </w:r>
          </w:p>
        </w:tc>
        <w:tc>
          <w:tcPr>
            <w:tcW w:w="3260" w:type="dxa"/>
            <w:vAlign w:val="center"/>
          </w:tcPr>
          <w:p w:rsidR="00A930EC" w:rsidRPr="000951F5" w:rsidRDefault="00A930EC" w:rsidP="004F3FA5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Akışkanların Özellikleri, Basınç ve Akışkan Statiği, Akışkan Kinemati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ği, Akış sistemlerinin momentum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analizi, Dış akış: Direnç ve kaldırma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B4BA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fizyolojik olmayan dolaşım mekaniği,</w:t>
            </w:r>
          </w:p>
        </w:tc>
        <w:tc>
          <w:tcPr>
            <w:tcW w:w="851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992" w:type="dxa"/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567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930EC" w:rsidRPr="00AB4BA3" w:rsidTr="004F3FA5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KALP CERRAHİSİNDE ANESTEZİ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Preoperative Değerlendirme, Premedikasyon,  Anestezi İndüksiyonu,  Ekstrakorporeal Dolaşım, Perioperative Yaklaşım,  Ekstrakorporeal Dolaşım Sonrası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930EC" w:rsidRPr="00AB4BA3" w:rsidTr="004F3FA5">
        <w:trPr>
          <w:trHeight w:val="1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PER508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KARDİYOPULMONER BYPASS FARMAKOLOJİSİ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</w:pP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Kardiyovasküler farmakoloji - temel prensipler,  Otonom sinir sistemi ve kardiyovasküler otoregülasyon, Kardiyovasküler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etkiye s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ahip ilaçlar,3a. Inotroplar,3b.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Antiaritmikler,3c. Antianginal ilaçlar,3d. Antihipertansifler,3e. Yeni jenerasyon ilaçlar,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Bronkodilatatör tedavi, Kardiyopulmoner bypass uygulamalarında kullanılan serebra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l etkili ilaçlar,  Diüretikler,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Kardiyopulmoner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bypass uygulamalarında doz uygulamaları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930EC" w:rsidRPr="00AB4BA3" w:rsidTr="004F3FA5">
        <w:trPr>
          <w:trHeight w:val="7229"/>
        </w:trPr>
        <w:tc>
          <w:tcPr>
            <w:tcW w:w="1017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PER511</w:t>
            </w:r>
          </w:p>
        </w:tc>
        <w:tc>
          <w:tcPr>
            <w:tcW w:w="2244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BİYOİSTATİSTİK</w:t>
            </w:r>
          </w:p>
        </w:tc>
        <w:tc>
          <w:tcPr>
            <w:tcW w:w="3260" w:type="dxa"/>
            <w:vAlign w:val="center"/>
          </w:tcPr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Temel istatistiksel kavramlar; istatistik, biyoistatistik, biyoistatistiğin kullanım alanları, evren, örneklem, istatistik, parametre,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veri, değişken, veri tipleri, vb.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Tanımlayıcı istatistikler; Verilerin sınıflandırılması, ortalama ve konum ölçüleri, histogram, çubuk grafik,dal-yaprak grafiği, kutu grafiği, vb.,Tanımlayıcı İstatistikler: Yaygınlık ölçüleri, ortalama±standart sapma grafikleri, vb.,Değişkenler</w:t>
            </w:r>
          </w:p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arasındaki ilişkilerin tablo ve grafiklerle incelenmesi: Çapraz tablolar, tanımlayıcı ölçülere (ortalama, standart sapma, vb.) göre tablolar,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temel grafik gösterimlerin çok değişkenli uygulamaları, saçılım grafikleri, vb.,Standartlaştırma (z ve T skorları). Kuramsal dağılışlar:</w:t>
            </w:r>
          </w:p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,Hipotez testleri: Parametrik ve parametrik olmayan bağımsız k örneklem testleri,Hipotez testleri:</w:t>
            </w:r>
          </w:p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Parametrik ve parametrik olmayan bağımlı iki örneklem testleri. Parametrik ve parametrik olmayan bağımlı k örneklem testleri.,İlişki</w:t>
            </w:r>
          </w:p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ölçüleri: Pearson korelasyon katsayısı, Spearman korelasyon katsayısı, Phi, Cramer V, Eta, vb. katsayılar.,Basit ve çoklu doğrusal</w:t>
            </w:r>
          </w:p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regresyon analizi.,Basit ve çoklu doğrusal regresyon analizi. 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Risk ölçüleri, Tanı testlerinin değerlendirilmesi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51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992" w:type="dxa"/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567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930EC" w:rsidRPr="00AB4BA3" w:rsidTr="004F3FA5">
        <w:trPr>
          <w:trHeight w:val="2757"/>
        </w:trPr>
        <w:tc>
          <w:tcPr>
            <w:tcW w:w="1017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4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DOLAŞIM DESTEK SİSTEMLERİ</w:t>
            </w:r>
          </w:p>
        </w:tc>
        <w:tc>
          <w:tcPr>
            <w:tcW w:w="3260" w:type="dxa"/>
            <w:vAlign w:val="center"/>
          </w:tcPr>
          <w:p w:rsidR="00A930EC" w:rsidRPr="0054663B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Sağ ve sol kalp bypassını öğrenme, Ventriküler destek sistemlerini öğrenme ve kullanma, Total yapay kalp hakkında bilgi sahibi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olma, Ekstrakorporal membran oksijenatör (ECMO)'ü kullanmayı öğrenme</w:t>
            </w:r>
          </w:p>
        </w:tc>
        <w:tc>
          <w:tcPr>
            <w:tcW w:w="851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992" w:type="dxa"/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567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A930EC" w:rsidRDefault="00A930EC" w:rsidP="00A930EC">
      <w:pPr>
        <w:rPr>
          <w:rFonts w:ascii="Times New Roman" w:hAnsi="Times New Roman" w:cs="Times New Roman"/>
          <w:b/>
          <w:bCs/>
          <w:color w:val="000000"/>
        </w:rPr>
      </w:pPr>
    </w:p>
    <w:p w:rsidR="00A930EC" w:rsidRPr="00AB4BA3" w:rsidRDefault="00A930EC" w:rsidP="00A930EC">
      <w:pPr>
        <w:rPr>
          <w:rFonts w:ascii="Times New Roman" w:hAnsi="Times New Roman" w:cs="Times New Roman"/>
          <w:b/>
          <w:bCs/>
          <w:color w:val="000000"/>
        </w:rPr>
      </w:pPr>
      <w:r w:rsidRPr="00AB4BA3">
        <w:rPr>
          <w:rFonts w:ascii="Times New Roman" w:hAnsi="Times New Roman" w:cs="Times New Roman"/>
          <w:b/>
          <w:bCs/>
          <w:color w:val="000000"/>
        </w:rPr>
        <w:t>2. YARIYIL</w:t>
      </w:r>
    </w:p>
    <w:tbl>
      <w:tblPr>
        <w:tblStyle w:val="TableGrid"/>
        <w:tblW w:w="8931" w:type="dxa"/>
        <w:tblInd w:w="-176" w:type="dxa"/>
        <w:tblLook w:val="04A0" w:firstRow="1" w:lastRow="0" w:firstColumn="1" w:lastColumn="0" w:noHBand="0" w:noVBand="1"/>
      </w:tblPr>
      <w:tblGrid>
        <w:gridCol w:w="1482"/>
        <w:gridCol w:w="2973"/>
        <w:gridCol w:w="683"/>
        <w:gridCol w:w="982"/>
        <w:gridCol w:w="655"/>
        <w:gridCol w:w="1297"/>
        <w:gridCol w:w="859"/>
      </w:tblGrid>
      <w:tr w:rsidR="00A930EC" w:rsidRPr="00AB4BA3" w:rsidTr="004F3FA5">
        <w:tc>
          <w:tcPr>
            <w:tcW w:w="1492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Ders Kodu</w:t>
            </w:r>
          </w:p>
        </w:tc>
        <w:tc>
          <w:tcPr>
            <w:tcW w:w="3004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Ders Adı</w:t>
            </w:r>
          </w:p>
        </w:tc>
        <w:tc>
          <w:tcPr>
            <w:tcW w:w="605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Türü</w:t>
            </w:r>
          </w:p>
        </w:tc>
        <w:tc>
          <w:tcPr>
            <w:tcW w:w="995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T</w:t>
            </w:r>
          </w:p>
        </w:tc>
        <w:tc>
          <w:tcPr>
            <w:tcW w:w="660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U</w:t>
            </w:r>
          </w:p>
        </w:tc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K</w:t>
            </w:r>
          </w:p>
        </w:tc>
        <w:tc>
          <w:tcPr>
            <w:tcW w:w="859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AKTS</w:t>
            </w:r>
          </w:p>
        </w:tc>
      </w:tr>
      <w:tr w:rsidR="00A930EC" w:rsidRPr="00AB4BA3" w:rsidTr="004F3FA5">
        <w:tc>
          <w:tcPr>
            <w:tcW w:w="1492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PER798</w:t>
            </w:r>
          </w:p>
        </w:tc>
        <w:tc>
          <w:tcPr>
            <w:tcW w:w="3004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Seminer</w:t>
            </w:r>
          </w:p>
        </w:tc>
        <w:tc>
          <w:tcPr>
            <w:tcW w:w="605" w:type="dxa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Z</w:t>
            </w:r>
          </w:p>
        </w:tc>
        <w:tc>
          <w:tcPr>
            <w:tcW w:w="995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0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59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A930EC" w:rsidRPr="00AB4BA3" w:rsidTr="004F3FA5">
        <w:tc>
          <w:tcPr>
            <w:tcW w:w="1492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PER503</w:t>
            </w:r>
          </w:p>
        </w:tc>
        <w:tc>
          <w:tcPr>
            <w:tcW w:w="3004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szCs w:val="20"/>
              </w:rPr>
              <w:t>P</w:t>
            </w:r>
            <w:r>
              <w:rPr>
                <w:rFonts w:ascii="Times New Roman" w:hAnsi="Times New Roman" w:cs="Times New Roman"/>
                <w:szCs w:val="20"/>
              </w:rPr>
              <w:t>erfüzyon</w:t>
            </w:r>
            <w:r w:rsidRPr="00AB4BA3">
              <w:rPr>
                <w:rFonts w:ascii="Times New Roman" w:hAnsi="Times New Roman" w:cs="Times New Roman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Cs w:val="20"/>
              </w:rPr>
              <w:t xml:space="preserve">eknikleri  ve </w:t>
            </w:r>
            <w:r w:rsidRPr="00AB4BA3">
              <w:rPr>
                <w:rFonts w:ascii="Times New Roman" w:hAnsi="Times New Roman" w:cs="Times New Roman"/>
                <w:szCs w:val="20"/>
              </w:rPr>
              <w:t>B</w:t>
            </w:r>
            <w:r>
              <w:rPr>
                <w:rFonts w:ascii="Times New Roman" w:hAnsi="Times New Roman" w:cs="Times New Roman"/>
                <w:szCs w:val="20"/>
              </w:rPr>
              <w:t>iyomedikal</w:t>
            </w:r>
          </w:p>
        </w:tc>
        <w:tc>
          <w:tcPr>
            <w:tcW w:w="605" w:type="dxa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</w:t>
            </w:r>
          </w:p>
        </w:tc>
        <w:tc>
          <w:tcPr>
            <w:tcW w:w="995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0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316" w:type="dxa"/>
          </w:tcPr>
          <w:p w:rsidR="00A930EC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59" w:type="dxa"/>
          </w:tcPr>
          <w:p w:rsidR="00A930EC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A930EC" w:rsidRPr="00AB4BA3" w:rsidTr="004F3FA5">
        <w:tc>
          <w:tcPr>
            <w:tcW w:w="1492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PER509</w:t>
            </w:r>
          </w:p>
        </w:tc>
        <w:tc>
          <w:tcPr>
            <w:tcW w:w="3004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Cs w:val="20"/>
              </w:rPr>
              <w:t>Pediatrik</w:t>
            </w:r>
            <w:r w:rsidRPr="00AB4BA3">
              <w:rPr>
                <w:rFonts w:ascii="Times New Roman" w:hAnsi="Times New Roman" w:cs="Times New Roman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Cs w:val="20"/>
              </w:rPr>
              <w:t>erfüzyon</w:t>
            </w:r>
          </w:p>
        </w:tc>
        <w:tc>
          <w:tcPr>
            <w:tcW w:w="605" w:type="dxa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</w:t>
            </w:r>
          </w:p>
        </w:tc>
        <w:tc>
          <w:tcPr>
            <w:tcW w:w="995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0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59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A930EC" w:rsidRPr="00AB4BA3" w:rsidTr="004F3FA5">
        <w:tc>
          <w:tcPr>
            <w:tcW w:w="1492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Seçmeli Dersler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S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9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</w:tr>
      <w:tr w:rsidR="00A930EC" w:rsidRPr="00AB4BA3" w:rsidTr="004F3FA5">
        <w:tc>
          <w:tcPr>
            <w:tcW w:w="1492" w:type="dxa"/>
            <w:tcBorders>
              <w:righ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04" w:type="dxa"/>
            <w:tcBorders>
              <w:left w:val="nil"/>
              <w:right w:val="nil"/>
            </w:tcBorders>
          </w:tcPr>
          <w:p w:rsidR="00A930EC" w:rsidRPr="00AB4BA3" w:rsidRDefault="00A930EC" w:rsidP="004F3FA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 xml:space="preserve">    TOPLAM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6" w:type="dxa"/>
            <w:tcBorders>
              <w:lef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9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30 AKTS</w:t>
            </w:r>
          </w:p>
        </w:tc>
      </w:tr>
    </w:tbl>
    <w:p w:rsidR="00A930EC" w:rsidRPr="00AB4BA3" w:rsidRDefault="00A930EC" w:rsidP="00A930E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color w:val="000000"/>
        </w:rPr>
      </w:pPr>
      <w:r w:rsidRPr="00AB4BA3">
        <w:rPr>
          <w:rFonts w:ascii="Times New Roman" w:hAnsi="Times New Roman" w:cs="Times New Roman"/>
          <w:b/>
          <w:bCs/>
          <w:color w:val="000000"/>
        </w:rPr>
        <w:t>2. YARIYIL SEÇMELİ DERSLER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"/>
        <w:gridCol w:w="2244"/>
        <w:gridCol w:w="3260"/>
        <w:gridCol w:w="851"/>
        <w:gridCol w:w="992"/>
        <w:gridCol w:w="567"/>
      </w:tblGrid>
      <w:tr w:rsidR="00A930EC" w:rsidRPr="00AB4BA3" w:rsidTr="004F3FA5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AKTS</w:t>
            </w:r>
          </w:p>
        </w:tc>
      </w:tr>
      <w:tr w:rsidR="00A930EC" w:rsidRPr="00AB4BA3" w:rsidTr="004F3FA5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KARDİYOPULMONER BYPASSDA HEMATOLOJİ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Kanın şekilli elementleri, Endotel hücresi ve fonksiyonları, Eritrosit fonksiyonu, Lökosit Fonksiyonu, Trombosit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Fonksiyonu, Kan plazma ve fonksiyonu, Kan proteinleri, Kan gazları, Koagülasyon ve fibrinolizis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testleri, Pıhtılaşma faktörleri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aomalileri, Antikoagülanlar, Ateroskleroz oluşumu, Trombotik risklere hematolojik yaklaşım, Kardiyak hasar belirteçleri ve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klinik uygulamalar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930EC" w:rsidRPr="00AB4BA3" w:rsidTr="004F3FA5">
        <w:trPr>
          <w:trHeight w:val="481"/>
        </w:trPr>
        <w:tc>
          <w:tcPr>
            <w:tcW w:w="993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PER505</w:t>
            </w:r>
          </w:p>
        </w:tc>
        <w:tc>
          <w:tcPr>
            <w:tcW w:w="2268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DOLAŞIM SİSTEMİ PATOFİZYOLOJİSİ</w:t>
            </w:r>
          </w:p>
        </w:tc>
        <w:tc>
          <w:tcPr>
            <w:tcW w:w="3260" w:type="dxa"/>
            <w:vAlign w:val="center"/>
          </w:tcPr>
          <w:p w:rsidR="00A930EC" w:rsidRPr="00AB4BA3" w:rsidRDefault="00A930EC" w:rsidP="004F3F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Kardıo-vaskuler patoloji ve fizyopatoloji</w:t>
            </w:r>
          </w:p>
        </w:tc>
        <w:tc>
          <w:tcPr>
            <w:tcW w:w="851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992" w:type="dxa"/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567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930EC" w:rsidRPr="00AB4BA3" w:rsidTr="004F3FA5">
        <w:trPr>
          <w:trHeight w:val="1559"/>
        </w:trPr>
        <w:tc>
          <w:tcPr>
            <w:tcW w:w="993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PER506</w:t>
            </w:r>
          </w:p>
        </w:tc>
        <w:tc>
          <w:tcPr>
            <w:tcW w:w="2268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DOLAŞIM AKIŞKANLAR MEKANİĞİ</w:t>
            </w:r>
          </w:p>
        </w:tc>
        <w:tc>
          <w:tcPr>
            <w:tcW w:w="3260" w:type="dxa"/>
            <w:vAlign w:val="center"/>
          </w:tcPr>
          <w:p w:rsidR="00A930EC" w:rsidRPr="000951F5" w:rsidRDefault="00A930EC" w:rsidP="004F3FA5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Akışkanların Özellikleri, Basınç ve Akışkan Statiği, Akışkan Kinemati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ği, Akış sistemlerinin momentum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analizi, Dış akış: Direnç ve kaldırma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B4BA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fizyolojik olmayan dolaşım mekaniği,</w:t>
            </w:r>
          </w:p>
        </w:tc>
        <w:tc>
          <w:tcPr>
            <w:tcW w:w="851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992" w:type="dxa"/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567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930EC" w:rsidRPr="00AB4BA3" w:rsidTr="004F3FA5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KALP CERRAHİSİNDE ANESTEZİ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Preoperative Değerlendirme, Premedikasyon,  Anestezi İndüksiyonu,  Ekstrakorporeal Dolaşım, Perioperative Yaklaşım,  Ekstrakorporeal Dolaşım Sonrası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930EC" w:rsidRPr="00AB4BA3" w:rsidTr="004F3FA5">
        <w:trPr>
          <w:trHeight w:val="1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KARDİYOPULMONER BYPASS FARMAKOLOJİSİ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</w:pP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Kardiyovasküler farmakoloji - temel prensipler,  Otonom sinir sistemi ve kardiyovasküler otoregülasyon, Kardiyovasküler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etkiye s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ahip ilaçlar,3a. Inotroplar,3b.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Antiaritmikler,3c. Antianginal ilaçlar,3d. Antihipertansifler,3e. Yeni jenerasyon ilaçlar,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Bronkodilatatör tedavi, Kardiyopulmoner bypass uygulamalarında kullanılan serebra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l etkili ilaçlar,  Diüretikler,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Kardiyopulmoner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bypass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lastRenderedPageBreak/>
              <w:t>uygulamalarında doz uygulamaları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(3-0)3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930EC" w:rsidRPr="00AB4BA3" w:rsidTr="004F3FA5">
        <w:trPr>
          <w:trHeight w:val="7229"/>
        </w:trPr>
        <w:tc>
          <w:tcPr>
            <w:tcW w:w="1017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PER511</w:t>
            </w:r>
          </w:p>
        </w:tc>
        <w:tc>
          <w:tcPr>
            <w:tcW w:w="2244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BİYOİSTATİSTİK</w:t>
            </w:r>
          </w:p>
        </w:tc>
        <w:tc>
          <w:tcPr>
            <w:tcW w:w="3260" w:type="dxa"/>
            <w:vAlign w:val="center"/>
          </w:tcPr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Temel istatistiksel kavramlar; istatistik, biyoistatistik, biyoistatistiğin kullanım alanları, evren, örneklem, istatistik, parametre,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veri, değişken, veri tipleri, vb.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Tanımlayıcı istatistikler; Verilerin sınıflandırılması, ortalama ve konum ölçüleri, histogram, çubuk grafik,dal-yaprak grafiği, kutu grafiği, vb.,Tanımlayıcı İstatistikler: Yaygınlık ölçüleri, ortalama±standart sapma grafikleri, vb.,Değişkenler</w:t>
            </w:r>
          </w:p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arasındaki ilişkilerin tablo ve grafiklerle incelenmesi: Çapraz tablolar, tanımlayıcı ölçülere (ortalama, standart sapma, vb.) göre tablolar,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temel grafik gösterimlerin çok değişkenli uygulamaları, saçılım grafikleri, vb.,Standartlaştırma (z ve T skorları). Kuramsal dağılışlar:</w:t>
            </w:r>
          </w:p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,Hipotez testleri: Parametrik ve parametrik olmayan bağımsız k örneklem testleri,Hipotez testleri:</w:t>
            </w:r>
          </w:p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Parametrik ve parametrik olmayan bağımlı iki örneklem testleri. Parametrik ve parametrik olmayan bağımlı k örneklem testleri.,İlişki</w:t>
            </w:r>
          </w:p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ölçüleri: Pearson korelasyon katsayısı, Spearman korelasyon katsayısı, Phi, Cramer V, Eta, vb. katsayılar.,Basit ve çoklu doğrusal</w:t>
            </w:r>
          </w:p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regresyon analizi.,Basit ve çoklu doğrusal regresyon analizi. 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Risk ölçüleri, Tanı testlerinin değerlendirilmesi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51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992" w:type="dxa"/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567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930EC" w:rsidRPr="00AB4BA3" w:rsidTr="004F3FA5">
        <w:trPr>
          <w:trHeight w:val="2757"/>
        </w:trPr>
        <w:tc>
          <w:tcPr>
            <w:tcW w:w="1017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4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DOLAŞIM DESTEK SİSTEMLERİ</w:t>
            </w:r>
          </w:p>
        </w:tc>
        <w:tc>
          <w:tcPr>
            <w:tcW w:w="3260" w:type="dxa"/>
            <w:vAlign w:val="center"/>
          </w:tcPr>
          <w:p w:rsidR="00A930EC" w:rsidRPr="0054663B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Sağ ve sol kalp bypassını öğrenme, Ventriküler destek sistemlerini öğrenme ve kullanma, Total yapay kalp hakkında bilgi sahibi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olma, Ekstrakorporal membran oksijenatör (ECMO)'ü kullanmayı öğrenme</w:t>
            </w:r>
          </w:p>
        </w:tc>
        <w:tc>
          <w:tcPr>
            <w:tcW w:w="851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992" w:type="dxa"/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567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A930EC" w:rsidRDefault="00A930EC" w:rsidP="00A930EC">
      <w:pPr>
        <w:rPr>
          <w:rFonts w:ascii="Times New Roman" w:hAnsi="Times New Roman" w:cs="Times New Roman"/>
          <w:b/>
          <w:bCs/>
          <w:color w:val="000000"/>
        </w:rPr>
      </w:pPr>
    </w:p>
    <w:p w:rsidR="00A930EC" w:rsidRPr="00AB4BA3" w:rsidRDefault="00A930EC" w:rsidP="00A930EC">
      <w:pPr>
        <w:rPr>
          <w:rFonts w:ascii="Times New Roman" w:hAnsi="Times New Roman" w:cs="Times New Roman"/>
          <w:b/>
          <w:bCs/>
          <w:color w:val="000000"/>
        </w:rPr>
      </w:pPr>
    </w:p>
    <w:p w:rsidR="00A930EC" w:rsidRPr="00AB4BA3" w:rsidRDefault="00A930EC" w:rsidP="00A930EC">
      <w:pPr>
        <w:rPr>
          <w:rFonts w:ascii="Times New Roman" w:hAnsi="Times New Roman" w:cs="Times New Roman"/>
          <w:b/>
          <w:bCs/>
          <w:color w:val="000000"/>
        </w:rPr>
      </w:pPr>
    </w:p>
    <w:p w:rsidR="00A930EC" w:rsidRPr="00AB4BA3" w:rsidRDefault="00A930EC" w:rsidP="00A930EC">
      <w:pPr>
        <w:rPr>
          <w:rFonts w:ascii="Times New Roman" w:hAnsi="Times New Roman" w:cs="Times New Roman"/>
          <w:b/>
          <w:bCs/>
          <w:color w:val="000000"/>
        </w:rPr>
      </w:pPr>
    </w:p>
    <w:p w:rsidR="00A930EC" w:rsidRPr="00AB4BA3" w:rsidRDefault="00A930EC" w:rsidP="00A930EC">
      <w:pPr>
        <w:rPr>
          <w:rFonts w:ascii="Times New Roman" w:hAnsi="Times New Roman" w:cs="Times New Roman"/>
          <w:b/>
          <w:bCs/>
          <w:color w:val="000000"/>
        </w:rPr>
      </w:pPr>
      <w:r w:rsidRPr="00AB4BA3">
        <w:rPr>
          <w:rFonts w:ascii="Times New Roman" w:hAnsi="Times New Roman" w:cs="Times New Roman"/>
          <w:b/>
          <w:bCs/>
          <w:color w:val="000000"/>
        </w:rPr>
        <w:lastRenderedPageBreak/>
        <w:t>3. YARIYIL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3003"/>
        <w:gridCol w:w="683"/>
        <w:gridCol w:w="995"/>
        <w:gridCol w:w="660"/>
        <w:gridCol w:w="1316"/>
        <w:gridCol w:w="1316"/>
      </w:tblGrid>
      <w:tr w:rsidR="00A930EC" w:rsidRPr="00AB4BA3" w:rsidTr="004F3FA5"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Ders Kodu</w:t>
            </w:r>
          </w:p>
        </w:tc>
        <w:tc>
          <w:tcPr>
            <w:tcW w:w="3004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Ders Adı</w:t>
            </w:r>
          </w:p>
        </w:tc>
        <w:tc>
          <w:tcPr>
            <w:tcW w:w="605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Türü</w:t>
            </w:r>
          </w:p>
        </w:tc>
        <w:tc>
          <w:tcPr>
            <w:tcW w:w="995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T</w:t>
            </w:r>
          </w:p>
        </w:tc>
        <w:tc>
          <w:tcPr>
            <w:tcW w:w="660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U</w:t>
            </w:r>
          </w:p>
        </w:tc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K</w:t>
            </w:r>
          </w:p>
        </w:tc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AKTS</w:t>
            </w:r>
          </w:p>
        </w:tc>
      </w:tr>
      <w:tr w:rsidR="00A930EC" w:rsidRPr="00AB4BA3" w:rsidTr="004F3FA5"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PER899</w:t>
            </w:r>
          </w:p>
        </w:tc>
        <w:tc>
          <w:tcPr>
            <w:tcW w:w="3004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 xml:space="preserve">Uzmanlık Alanı </w:t>
            </w:r>
          </w:p>
        </w:tc>
        <w:tc>
          <w:tcPr>
            <w:tcW w:w="605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Z</w:t>
            </w:r>
          </w:p>
        </w:tc>
        <w:tc>
          <w:tcPr>
            <w:tcW w:w="995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A930EC" w:rsidRPr="00AB4BA3" w:rsidTr="004F3FA5">
        <w:tc>
          <w:tcPr>
            <w:tcW w:w="1316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PER599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Yüksek Lisans Tezi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Z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</w:tr>
      <w:tr w:rsidR="00A930EC" w:rsidRPr="00AB4BA3" w:rsidTr="004F3FA5">
        <w:tc>
          <w:tcPr>
            <w:tcW w:w="1316" w:type="dxa"/>
            <w:tcBorders>
              <w:righ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04" w:type="dxa"/>
            <w:tcBorders>
              <w:left w:val="nil"/>
              <w:right w:val="nil"/>
            </w:tcBorders>
          </w:tcPr>
          <w:p w:rsidR="00A930EC" w:rsidRPr="00AB4BA3" w:rsidRDefault="00A930EC" w:rsidP="004F3FA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 xml:space="preserve">    TOPLAM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6" w:type="dxa"/>
            <w:tcBorders>
              <w:lef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30 AKTS</w:t>
            </w:r>
          </w:p>
        </w:tc>
      </w:tr>
    </w:tbl>
    <w:p w:rsidR="00A930EC" w:rsidRPr="00AB4BA3" w:rsidRDefault="00A930EC" w:rsidP="00A930EC">
      <w:pPr>
        <w:rPr>
          <w:rFonts w:ascii="Times New Roman" w:hAnsi="Times New Roman" w:cs="Times New Roman"/>
          <w:b/>
          <w:bCs/>
          <w:color w:val="000000"/>
        </w:rPr>
      </w:pPr>
    </w:p>
    <w:p w:rsidR="00A930EC" w:rsidRPr="00AB4BA3" w:rsidRDefault="00A930EC" w:rsidP="00A930EC">
      <w:pPr>
        <w:rPr>
          <w:rFonts w:ascii="Times New Roman" w:hAnsi="Times New Roman" w:cs="Times New Roman"/>
          <w:b/>
          <w:bCs/>
          <w:color w:val="000000"/>
        </w:rPr>
      </w:pPr>
      <w:r w:rsidRPr="00AB4BA3">
        <w:rPr>
          <w:rFonts w:ascii="Times New Roman" w:hAnsi="Times New Roman" w:cs="Times New Roman"/>
          <w:b/>
          <w:bCs/>
          <w:color w:val="000000"/>
        </w:rPr>
        <w:t>4. YARIYIL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3003"/>
        <w:gridCol w:w="683"/>
        <w:gridCol w:w="995"/>
        <w:gridCol w:w="660"/>
        <w:gridCol w:w="1316"/>
        <w:gridCol w:w="1316"/>
      </w:tblGrid>
      <w:tr w:rsidR="00A930EC" w:rsidRPr="00AB4BA3" w:rsidTr="004F3FA5"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Ders Kodu</w:t>
            </w:r>
          </w:p>
        </w:tc>
        <w:tc>
          <w:tcPr>
            <w:tcW w:w="3004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Ders Adı</w:t>
            </w:r>
          </w:p>
        </w:tc>
        <w:tc>
          <w:tcPr>
            <w:tcW w:w="605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Türü</w:t>
            </w:r>
          </w:p>
        </w:tc>
        <w:tc>
          <w:tcPr>
            <w:tcW w:w="995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T</w:t>
            </w:r>
          </w:p>
        </w:tc>
        <w:tc>
          <w:tcPr>
            <w:tcW w:w="660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U</w:t>
            </w:r>
          </w:p>
        </w:tc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K</w:t>
            </w:r>
          </w:p>
        </w:tc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AKTS</w:t>
            </w:r>
          </w:p>
        </w:tc>
      </w:tr>
      <w:tr w:rsidR="00A930EC" w:rsidRPr="00AB4BA3" w:rsidTr="004F3FA5"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PER899</w:t>
            </w:r>
          </w:p>
        </w:tc>
        <w:tc>
          <w:tcPr>
            <w:tcW w:w="3004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 xml:space="preserve">Uzmanlık Alanı </w:t>
            </w:r>
          </w:p>
        </w:tc>
        <w:tc>
          <w:tcPr>
            <w:tcW w:w="605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Z</w:t>
            </w:r>
          </w:p>
        </w:tc>
        <w:tc>
          <w:tcPr>
            <w:tcW w:w="995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0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A930EC" w:rsidRPr="00AB4BA3" w:rsidTr="004F3FA5">
        <w:tc>
          <w:tcPr>
            <w:tcW w:w="1316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PER599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Yüksek Lisans Tezi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Z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</w:tr>
      <w:tr w:rsidR="00A930EC" w:rsidRPr="00AB4BA3" w:rsidTr="004F3FA5">
        <w:tc>
          <w:tcPr>
            <w:tcW w:w="1316" w:type="dxa"/>
            <w:tcBorders>
              <w:righ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04" w:type="dxa"/>
            <w:tcBorders>
              <w:left w:val="nil"/>
              <w:right w:val="nil"/>
            </w:tcBorders>
          </w:tcPr>
          <w:p w:rsidR="00A930EC" w:rsidRPr="00AB4BA3" w:rsidRDefault="00A930EC" w:rsidP="004F3FA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 xml:space="preserve">    TOPLAM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6" w:type="dxa"/>
            <w:tcBorders>
              <w:left w:val="nil"/>
            </w:tcBorders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6" w:type="dxa"/>
          </w:tcPr>
          <w:p w:rsidR="00A930EC" w:rsidRPr="00AB4BA3" w:rsidRDefault="00A930EC" w:rsidP="004F3FA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B4BA3">
              <w:rPr>
                <w:rFonts w:ascii="Times New Roman" w:hAnsi="Times New Roman" w:cs="Times New Roman"/>
                <w:bCs/>
                <w:color w:val="000000"/>
              </w:rPr>
              <w:t>30 AKTS</w:t>
            </w:r>
          </w:p>
        </w:tc>
      </w:tr>
    </w:tbl>
    <w:p w:rsidR="00A930EC" w:rsidRPr="00AB4BA3" w:rsidRDefault="00A930EC" w:rsidP="00A930EC">
      <w:pPr>
        <w:rPr>
          <w:rFonts w:ascii="Times New Roman" w:hAnsi="Times New Roman" w:cs="Times New Roman"/>
          <w:b/>
          <w:bCs/>
          <w:color w:val="000000"/>
        </w:rPr>
      </w:pPr>
    </w:p>
    <w:p w:rsidR="00A930EC" w:rsidRDefault="00A930EC" w:rsidP="00A930EC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DERS İÇERİKLERİ</w:t>
      </w:r>
    </w:p>
    <w:p w:rsidR="00A930EC" w:rsidRDefault="00A930EC" w:rsidP="00A930EC">
      <w:pPr>
        <w:rPr>
          <w:rFonts w:ascii="Times New Roman" w:hAnsi="Times New Roman" w:cs="Times New Roman"/>
          <w:b/>
          <w:bCs/>
          <w:color w:val="000000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"/>
        <w:gridCol w:w="2102"/>
        <w:gridCol w:w="142"/>
        <w:gridCol w:w="3260"/>
        <w:gridCol w:w="851"/>
        <w:gridCol w:w="992"/>
        <w:gridCol w:w="567"/>
      </w:tblGrid>
      <w:tr w:rsidR="00A930EC" w:rsidRPr="00AB4BA3" w:rsidTr="004F3FA5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AKTS</w:t>
            </w:r>
          </w:p>
        </w:tc>
      </w:tr>
      <w:tr w:rsidR="00A930EC" w:rsidRPr="00AB4BA3" w:rsidTr="004F3FA5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KARDİYOPULMONER BYPASSDA HEMATOLOJİ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Kanın şekilli elementleri, Endotel hücresi ve fonksiyonları, Eritrosit fonksiyonu, Lökosit Fonksiyonu, Trombosit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Fonksiyonu, Kan plazma ve fonksiyonu, Kan proteinleri, Kan gazları, Koagülasyon ve fibrinolizis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testleri, Pıhtılaşma faktörleri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aomalileri, Antikoagülanlar, Ateroskleroz oluşumu, Trombotik risklere hematolojik yaklaşım, Kardiyak hasar belirteçleri ve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klinik uygulamalar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930EC" w:rsidRPr="00AB4BA3" w:rsidTr="004F3FA5">
        <w:trPr>
          <w:trHeight w:val="481"/>
        </w:trPr>
        <w:tc>
          <w:tcPr>
            <w:tcW w:w="993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PER505</w:t>
            </w:r>
          </w:p>
        </w:tc>
        <w:tc>
          <w:tcPr>
            <w:tcW w:w="2268" w:type="dxa"/>
            <w:gridSpan w:val="3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DOLAŞIM SİSTEMİ PATOFİZYOLOJİSİ</w:t>
            </w:r>
          </w:p>
        </w:tc>
        <w:tc>
          <w:tcPr>
            <w:tcW w:w="3260" w:type="dxa"/>
            <w:vAlign w:val="center"/>
          </w:tcPr>
          <w:p w:rsidR="00A930EC" w:rsidRPr="00AB4BA3" w:rsidRDefault="00A930EC" w:rsidP="004F3F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Kardıo-vaskuler patoloji ve fizyopatoloji</w:t>
            </w:r>
          </w:p>
        </w:tc>
        <w:tc>
          <w:tcPr>
            <w:tcW w:w="851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992" w:type="dxa"/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567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930EC" w:rsidRPr="00AB4BA3" w:rsidTr="004F3FA5">
        <w:trPr>
          <w:trHeight w:val="1559"/>
        </w:trPr>
        <w:tc>
          <w:tcPr>
            <w:tcW w:w="993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PER506</w:t>
            </w:r>
          </w:p>
        </w:tc>
        <w:tc>
          <w:tcPr>
            <w:tcW w:w="2268" w:type="dxa"/>
            <w:gridSpan w:val="3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DOLAŞIM AKIŞKANLAR MEKANİĞİ</w:t>
            </w:r>
          </w:p>
        </w:tc>
        <w:tc>
          <w:tcPr>
            <w:tcW w:w="3260" w:type="dxa"/>
            <w:vAlign w:val="center"/>
          </w:tcPr>
          <w:p w:rsidR="00A930EC" w:rsidRPr="000951F5" w:rsidRDefault="00A930EC" w:rsidP="004F3FA5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Akışkanların Özellikleri, Basınç ve Akışkan Statiği, Akışkan Kinemati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ği, Akış sistemlerinin momentum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analizi, Dış akış: Direnç ve kaldırma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B4BA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fizyolojik olmayan dolaşım mekaniği,</w:t>
            </w:r>
          </w:p>
        </w:tc>
        <w:tc>
          <w:tcPr>
            <w:tcW w:w="851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992" w:type="dxa"/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567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930EC" w:rsidRPr="00AB4BA3" w:rsidTr="004F3FA5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KALP CERRAHİSİNDE ANESTEZİ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Preoperative Değerlendirme, Premedikasyon,  Anestezi İndüksiyonu,  Ekstrakorporeal Dolaşım, Perioperative Yaklaşım,  Ekstrakorporeal Dolaşım Sonrası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930EC" w:rsidRPr="00AB4BA3" w:rsidTr="004F3FA5">
        <w:trPr>
          <w:trHeight w:val="1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PER508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KARDİYOPULMONER BYPASS FARMAKOLOJİSİ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</w:pP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Kardiyovasküler farmakoloji - temel prensipler,  Otonom sinir sistemi ve kardiyovasküler otoregülasyon, Kardiyovasküler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etkiye s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ahip ilaçlar,3a. Inotroplar,3b.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Antiaritmikler,3c. Antianginal ilaçlar,3d. Antihipertansifler,3e. Yeni jenerasyon ilaçlar,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Bronkodilatatör tedavi, Kardiyopulmoner bypass uygulamalarında kullanılan serebra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l etkili ilaçlar,  Diüretikler,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Kardiyopulmoner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bypass uygulamalarında doz uygulamaları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930EC" w:rsidRPr="00AB4BA3" w:rsidTr="004F3FA5">
        <w:trPr>
          <w:trHeight w:val="7229"/>
        </w:trPr>
        <w:tc>
          <w:tcPr>
            <w:tcW w:w="1017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PER511</w:t>
            </w:r>
          </w:p>
        </w:tc>
        <w:tc>
          <w:tcPr>
            <w:tcW w:w="2244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BİYOİSTATİSTİK</w:t>
            </w:r>
          </w:p>
        </w:tc>
        <w:tc>
          <w:tcPr>
            <w:tcW w:w="3260" w:type="dxa"/>
            <w:vAlign w:val="center"/>
          </w:tcPr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Temel istatistiksel kavramlar; istatistik, biyoistatistik, biyoistatistiğin kullanım alanları, evren, örneklem, istatistik, parametre,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veri, değişken, veri tipleri, vb.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Tanımlayıcı istatistikler; Verilerin sınıflandırılması, ortalama ve konum ölçüleri, histogram, çubuk grafik,dal-yaprak grafiği, kutu grafiği, vb.,Tanımlayıcı İstatistikler: Yaygınlık ölçüleri, ortalama±standart sapma grafikleri, vb.,Değişkenler</w:t>
            </w:r>
          </w:p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arasındaki ilişkilerin tablo ve grafiklerle incelenmesi: Çapraz tablolar, tanımlayıcı ölçülere (ortalama, standart sapma, vb.) göre tablolar,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temel grafik gösterimlerin çok değişkenli uygulamaları, saçılım grafikleri, vb.,Standartlaştırma (z ve T skorları). Kuramsal dağılışlar:</w:t>
            </w:r>
          </w:p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,Hipotez testleri: Parametrik ve parametrik olmayan bağımsız k örneklem testleri,Hipotez testleri:</w:t>
            </w:r>
          </w:p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Parametrik ve parametrik olmayan bağımlı iki örneklem testleri. Parametrik ve parametrik olmayan bağımlı k örneklem testleri.,İlişki</w:t>
            </w:r>
          </w:p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ölçüleri: Pearson korelasyon katsayısı, Spearman korelasyon katsayısı, Phi, Cramer V, Eta, vb. katsayılar.,Basit ve çoklu doğrusal</w:t>
            </w:r>
          </w:p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regresyon analizi.,Basit ve çoklu doğrusal regresyon analizi. 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Risk ölçüleri, Tanı testlerinin değerlendirilmesi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51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992" w:type="dxa"/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567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930EC" w:rsidRPr="00AB4BA3" w:rsidTr="004F3FA5">
        <w:trPr>
          <w:trHeight w:val="2757"/>
        </w:trPr>
        <w:tc>
          <w:tcPr>
            <w:tcW w:w="1017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4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DOLAŞIM DESTEK SİSTEMLERİ</w:t>
            </w:r>
          </w:p>
        </w:tc>
        <w:tc>
          <w:tcPr>
            <w:tcW w:w="3260" w:type="dxa"/>
            <w:vAlign w:val="center"/>
          </w:tcPr>
          <w:p w:rsidR="00A930EC" w:rsidRPr="0054663B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Sağ ve sol kalp bypassını öğrenme, Ventriküler destek sistemlerini öğrenme ve kullanma, Total yapay kalp hakkında bilgi sahibi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olma, Ekstrakorporal membran oksijenatör (ECMO)'ü kullanmayı öğrenme</w:t>
            </w:r>
          </w:p>
        </w:tc>
        <w:tc>
          <w:tcPr>
            <w:tcW w:w="851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992" w:type="dxa"/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567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930EC" w:rsidRPr="00AB4BA3" w:rsidTr="004F3FA5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Dersin Kodu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AKTS</w:t>
            </w:r>
          </w:p>
        </w:tc>
      </w:tr>
      <w:tr w:rsidR="00A930EC" w:rsidRPr="00AB4BA3" w:rsidTr="004F3FA5">
        <w:trPr>
          <w:trHeight w:val="1842"/>
        </w:trPr>
        <w:tc>
          <w:tcPr>
            <w:tcW w:w="1017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PER798</w:t>
            </w:r>
          </w:p>
        </w:tc>
        <w:tc>
          <w:tcPr>
            <w:tcW w:w="2102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SEMİNER</w:t>
            </w:r>
          </w:p>
        </w:tc>
        <w:tc>
          <w:tcPr>
            <w:tcW w:w="3402" w:type="dxa"/>
            <w:gridSpan w:val="2"/>
            <w:vAlign w:val="center"/>
          </w:tcPr>
          <w:p w:rsidR="00A930EC" w:rsidRPr="00DB10C9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Araştırma planlama, kaynak tarama ve konu seçimi, Araştırma metodu, analiz yöntemlerinin seçimi ve etik problemler,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Araştırma verilerinin değerlendirilmesi ve sonuçlarının tartışılması, Makale yazarken dikkat edilecek konular, Tez yazımında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uyulması gereken ilkeler,  Güncel perfüzyon yaklaşımları, Kanıta dayalı perfüzyon yöntemler, Probleme dayalı perfüzyon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uygulamaları, Vaka değerlendirme</w:t>
            </w:r>
          </w:p>
        </w:tc>
        <w:tc>
          <w:tcPr>
            <w:tcW w:w="851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(0-2)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Zorunlu</w:t>
            </w:r>
          </w:p>
        </w:tc>
        <w:tc>
          <w:tcPr>
            <w:tcW w:w="567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930EC" w:rsidRPr="00AB4BA3" w:rsidTr="004F3FA5">
        <w:trPr>
          <w:trHeight w:val="2126"/>
        </w:trPr>
        <w:tc>
          <w:tcPr>
            <w:tcW w:w="1017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PER899</w:t>
            </w:r>
          </w:p>
        </w:tc>
        <w:tc>
          <w:tcPr>
            <w:tcW w:w="2102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UZMALIK ALANI</w:t>
            </w:r>
          </w:p>
        </w:tc>
        <w:tc>
          <w:tcPr>
            <w:tcW w:w="3402" w:type="dxa"/>
            <w:gridSpan w:val="2"/>
            <w:vAlign w:val="center"/>
          </w:tcPr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Güncel akedemik konuların değerlendirilmesi</w:t>
            </w:r>
          </w:p>
        </w:tc>
        <w:tc>
          <w:tcPr>
            <w:tcW w:w="851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(4-0)0</w:t>
            </w:r>
          </w:p>
        </w:tc>
        <w:tc>
          <w:tcPr>
            <w:tcW w:w="992" w:type="dxa"/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Zorunlu</w:t>
            </w:r>
          </w:p>
        </w:tc>
        <w:tc>
          <w:tcPr>
            <w:tcW w:w="567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930EC" w:rsidRPr="00AB4BA3" w:rsidTr="004F3FA5">
        <w:trPr>
          <w:trHeight w:val="1556"/>
        </w:trPr>
        <w:tc>
          <w:tcPr>
            <w:tcW w:w="1017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PER599</w:t>
            </w:r>
          </w:p>
        </w:tc>
        <w:tc>
          <w:tcPr>
            <w:tcW w:w="2102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YÜKSEK LİSANS TEZİ</w:t>
            </w:r>
          </w:p>
        </w:tc>
        <w:tc>
          <w:tcPr>
            <w:tcW w:w="3402" w:type="dxa"/>
            <w:gridSpan w:val="2"/>
            <w:vAlign w:val="center"/>
          </w:tcPr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Litaratür araştırması araştırma sonuçlarının yorumlanması</w:t>
            </w:r>
          </w:p>
        </w:tc>
        <w:tc>
          <w:tcPr>
            <w:tcW w:w="851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(0-1)0</w:t>
            </w:r>
          </w:p>
        </w:tc>
        <w:tc>
          <w:tcPr>
            <w:tcW w:w="992" w:type="dxa"/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Zorunlu</w:t>
            </w:r>
          </w:p>
        </w:tc>
        <w:tc>
          <w:tcPr>
            <w:tcW w:w="567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A930EC" w:rsidRPr="00AB4BA3" w:rsidTr="004F3FA5">
        <w:trPr>
          <w:trHeight w:val="1255"/>
        </w:trPr>
        <w:tc>
          <w:tcPr>
            <w:tcW w:w="1017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PER588</w:t>
            </w:r>
          </w:p>
        </w:tc>
        <w:tc>
          <w:tcPr>
            <w:tcW w:w="2102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BİLİMSEL ARAŞTIRMA TEKNİKLERİ VE ETİK</w:t>
            </w:r>
          </w:p>
        </w:tc>
        <w:tc>
          <w:tcPr>
            <w:tcW w:w="3402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Bilimlerinde genel etik kavramları, Tıbbi etik, Sağlık hukuku ve etik, Sağlık politikaları ve Etik, Eşitsizlikler ve güncel etik sorunlar, Çalışma yaşamı ve Etik </w:t>
            </w:r>
          </w:p>
        </w:tc>
        <w:tc>
          <w:tcPr>
            <w:tcW w:w="851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Zorunlu</w:t>
            </w:r>
          </w:p>
        </w:tc>
        <w:tc>
          <w:tcPr>
            <w:tcW w:w="567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930EC" w:rsidRPr="00AB4BA3" w:rsidTr="004F3FA5">
        <w:trPr>
          <w:trHeight w:val="1255"/>
        </w:trPr>
        <w:tc>
          <w:tcPr>
            <w:tcW w:w="1017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PER503</w:t>
            </w:r>
          </w:p>
        </w:tc>
        <w:tc>
          <w:tcPr>
            <w:tcW w:w="2102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PERFÜZYON TEKNİKLERİ VE BİYOMEDİKAL</w:t>
            </w:r>
          </w:p>
        </w:tc>
        <w:tc>
          <w:tcPr>
            <w:tcW w:w="3402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Erişkin Hastalarda Perfüzyon Prensipleri, Tarihsel Gelişim, İdeal Oksijenatörlerin Özellikleri, Kardiyopulmoner Bypass ve</w:t>
            </w:r>
          </w:p>
          <w:p w:rsidR="00A930EC" w:rsidRPr="00AB4BA3" w:rsidRDefault="00A930EC" w:rsidP="004F3FA5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Kan Koruyucu Stratejiler, Embolilerin Engellenmesi, Kısa Süreli Mekanik Destek Tedavisi, Kardiyojenik Şok, Koagulasyon ve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Monitorizasyonu, Hasta Transferinde Dikkat Edilecek Hususlar, İntraaortik Balon Pompası, ECMO(Ekstra Korperal Membran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Oksijenatör), Monitorizasyon ve Perfüzyon Güvenliği, Kardiyopulmoner Bypass da Akım ve Basınç Dinamikleri, Perfüzyon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>Sırasında En Sık Görülen Problemler ve Önlenmesi, Torokal Aort Anevrizmalarında Ekstrakorporal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Dolaşım teknikleri.</w:t>
            </w: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  <w:p w:rsidR="00A930EC" w:rsidRPr="00AB4BA3" w:rsidRDefault="00A930EC" w:rsidP="004F3FA5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(0-3</w:t>
            </w: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)3</w:t>
            </w:r>
          </w:p>
        </w:tc>
        <w:tc>
          <w:tcPr>
            <w:tcW w:w="992" w:type="dxa"/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Zorunlu</w:t>
            </w:r>
          </w:p>
        </w:tc>
        <w:tc>
          <w:tcPr>
            <w:tcW w:w="567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930EC" w:rsidRPr="00AB4BA3" w:rsidTr="004F3FA5">
        <w:trPr>
          <w:trHeight w:val="1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PER501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553733" w:rsidRDefault="00A930EC" w:rsidP="004F3FA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3733">
              <w:rPr>
                <w:rFonts w:ascii="Times New Roman" w:hAnsi="Times New Roman" w:cs="Times New Roman"/>
                <w:sz w:val="18"/>
                <w:szCs w:val="18"/>
              </w:rPr>
              <w:t>EKSTRAKORPOREALDOLAŞIMDATEMEL KAVRAMLAR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Ekstrakorporeal dolaşım tekniklerinin detaylı anlatımı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0-3</w:t>
            </w: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Zorunlu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930EC" w:rsidRPr="00AB4BA3" w:rsidTr="004F3FA5">
        <w:trPr>
          <w:trHeight w:val="552"/>
        </w:trPr>
        <w:tc>
          <w:tcPr>
            <w:tcW w:w="993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PER502</w:t>
            </w:r>
          </w:p>
        </w:tc>
        <w:tc>
          <w:tcPr>
            <w:tcW w:w="2126" w:type="dxa"/>
            <w:gridSpan w:val="2"/>
            <w:vAlign w:val="center"/>
          </w:tcPr>
          <w:p w:rsidR="00A930EC" w:rsidRPr="008712BC" w:rsidRDefault="00A930EC" w:rsidP="004F3F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2BC">
              <w:rPr>
                <w:rFonts w:ascii="Times New Roman" w:hAnsi="Times New Roman" w:cs="Times New Roman"/>
                <w:sz w:val="20"/>
                <w:szCs w:val="20"/>
              </w:rPr>
              <w:t>KARDİYOPULMONER BAYPASS VE DOLAŞIM SİSTEMİ ANOTOMİSİ</w:t>
            </w:r>
          </w:p>
        </w:tc>
        <w:tc>
          <w:tcPr>
            <w:tcW w:w="3402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Kalbin anatomisi ,kardiyopulmoner ve dolaşım sistemi anatomisi,dolaşım sistemi </w:t>
            </w:r>
          </w:p>
        </w:tc>
        <w:tc>
          <w:tcPr>
            <w:tcW w:w="851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Zorunlu</w:t>
            </w:r>
          </w:p>
        </w:tc>
        <w:tc>
          <w:tcPr>
            <w:tcW w:w="567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930EC" w:rsidRPr="00AB4BA3" w:rsidTr="004F3FA5">
        <w:trPr>
          <w:trHeight w:val="1255"/>
        </w:trPr>
        <w:tc>
          <w:tcPr>
            <w:tcW w:w="1017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PER509</w:t>
            </w:r>
          </w:p>
        </w:tc>
        <w:tc>
          <w:tcPr>
            <w:tcW w:w="2102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BA3">
              <w:rPr>
                <w:rFonts w:ascii="Times New Roman" w:hAnsi="Times New Roman" w:cs="Times New Roman"/>
                <w:sz w:val="20"/>
                <w:szCs w:val="20"/>
              </w:rPr>
              <w:t>PEDİATRİK PERFÜZYON</w:t>
            </w:r>
          </w:p>
        </w:tc>
        <w:tc>
          <w:tcPr>
            <w:tcW w:w="3402" w:type="dxa"/>
            <w:gridSpan w:val="2"/>
            <w:vAlign w:val="center"/>
          </w:tcPr>
          <w:p w:rsidR="00A930EC" w:rsidRPr="00AB4BA3" w:rsidRDefault="00A930EC" w:rsidP="004F3FA5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</w:pP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Doğumsal kalp Hastalıklarının te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mel anatomi, fizyopatolojisi ve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sınıflaması, Doğumsal kalp hastalıklarında Cerrahi tedaviseçenekleri, Pediyatrik perfüzyonun tarihçesi ve erişikn perfüzyondan farkları, Pediyatrik perfüzyonda hipotermi/normotermi ve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pulsatil/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nonpulsatil akım, Asit-baz yönetimi ve miyokard koruma, KPB etkileri (solunum sistemi,sinir sistemi,SIRS), Devre ve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>sistemler, Prime, hemodilüsyon ve modifiye ultrafiltrasyon, KPB yönetimi(KPB giriş-takip-ayrılma, antikoagülasyon), Pediyatrik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 </w:t>
            </w:r>
            <w:r w:rsidRPr="00AB4BA3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shd w:val="clear" w:color="auto" w:fill="FFFFE8"/>
              </w:rPr>
              <w:t xml:space="preserve">mekanik dolaşım desteği </w:t>
            </w:r>
          </w:p>
        </w:tc>
        <w:tc>
          <w:tcPr>
            <w:tcW w:w="851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</w:t>
            </w: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B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)3</w:t>
            </w:r>
          </w:p>
        </w:tc>
        <w:tc>
          <w:tcPr>
            <w:tcW w:w="992" w:type="dxa"/>
            <w:vAlign w:val="center"/>
          </w:tcPr>
          <w:p w:rsidR="00A930EC" w:rsidRPr="00AB4BA3" w:rsidRDefault="00A930EC" w:rsidP="004F3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Zorunlu</w:t>
            </w:r>
          </w:p>
        </w:tc>
        <w:tc>
          <w:tcPr>
            <w:tcW w:w="567" w:type="dxa"/>
            <w:vAlign w:val="center"/>
          </w:tcPr>
          <w:p w:rsidR="00A930EC" w:rsidRPr="00AB4BA3" w:rsidRDefault="00A930EC" w:rsidP="004F3F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bookmarkStart w:id="0" w:name="_GoBack"/>
        <w:bookmarkEnd w:id="0"/>
      </w:tr>
    </w:tbl>
    <w:p w:rsidR="00A930EC" w:rsidRDefault="00A930EC" w:rsidP="00A930EC"/>
    <w:p w:rsidR="00A930EC" w:rsidRDefault="00A930EC" w:rsidP="00A930EC"/>
    <w:p w:rsidR="008F5CF7" w:rsidRDefault="008F5CF7"/>
    <w:sectPr w:rsidR="008F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77"/>
    <w:rsid w:val="002D2A77"/>
    <w:rsid w:val="008F5CF7"/>
    <w:rsid w:val="00A9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EC"/>
    <w:pPr>
      <w:spacing w:after="0" w:line="360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0EC"/>
    <w:pPr>
      <w:spacing w:after="0" w:line="240" w:lineRule="auto"/>
    </w:pPr>
    <w:rPr>
      <w:rFonts w:ascii="Arial" w:eastAsia="Calibri" w:hAnsi="Arial" w:cs="Arial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EC"/>
    <w:pPr>
      <w:spacing w:after="0" w:line="360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0EC"/>
    <w:pPr>
      <w:spacing w:after="0" w:line="240" w:lineRule="auto"/>
    </w:pPr>
    <w:rPr>
      <w:rFonts w:ascii="Arial" w:eastAsia="Calibri" w:hAnsi="Arial" w:cs="Arial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1834</Words>
  <Characters>10458</Characters>
  <Application>Microsoft Office Word</Application>
  <DocSecurity>0</DocSecurity>
  <Lines>87</Lines>
  <Paragraphs>24</Paragraphs>
  <ScaleCrop>false</ScaleCrop>
  <Company/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2021-12-13T06:48:00Z</dcterms:created>
  <dcterms:modified xsi:type="dcterms:W3CDTF">2021-12-13T06:50:00Z</dcterms:modified>
</cp:coreProperties>
</file>