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BE" w:rsidRPr="002F35BE" w:rsidRDefault="002F35BE" w:rsidP="002F35BE">
      <w:pPr>
        <w:shd w:val="clear" w:color="auto" w:fill="FFFFFF"/>
        <w:spacing w:after="0" w:line="563" w:lineRule="atLeast"/>
        <w:outlineLvl w:val="1"/>
        <w:rPr>
          <w:rFonts w:ascii="Segoe UI" w:eastAsia="Times New Roman" w:hAnsi="Segoe UI" w:cs="Segoe UI"/>
          <w:color w:val="333333"/>
          <w:sz w:val="38"/>
          <w:szCs w:val="38"/>
        </w:rPr>
      </w:pPr>
      <w:r w:rsidRPr="002F35BE">
        <w:rPr>
          <w:rFonts w:ascii="Segoe UI" w:eastAsia="Times New Roman" w:hAnsi="Segoe UI" w:cs="Segoe UI"/>
          <w:color w:val="333333"/>
          <w:sz w:val="38"/>
          <w:szCs w:val="38"/>
        </w:rPr>
        <w:t>Dersler ve İçerikleri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u w:val="single"/>
        </w:rPr>
        <w:t>TEMEL SOLUNUM BİYOLOJİSİ DERS İÇERİKLERİ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u w:val="single"/>
        </w:rPr>
        <w:t>Derslerin İçeriği: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501-Solunum Sistemi Anatomisi; (3-0) 3; ECTS 8: </w:t>
      </w:r>
      <w:r w:rsidRPr="002F35BE">
        <w:rPr>
          <w:rFonts w:ascii="Arial" w:eastAsia="Times New Roman" w:hAnsi="Arial" w:cs="Arial"/>
          <w:color w:val="333333"/>
          <w:sz w:val="19"/>
          <w:szCs w:val="19"/>
        </w:rPr>
        <w:t>Toraksın genel anatomisi;  solunum yolları, akciğerler ve plevranın anatomisi.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502- Solunum Fizyolojisi; (3-0) 3; ECTS 8:  </w:t>
      </w:r>
      <w:r w:rsidRPr="002F35BE">
        <w:rPr>
          <w:rFonts w:ascii="Arial" w:eastAsia="Times New Roman" w:hAnsi="Arial" w:cs="Arial"/>
          <w:color w:val="333333"/>
          <w:sz w:val="19"/>
          <w:szCs w:val="19"/>
        </w:rPr>
        <w:t xml:space="preserve">Solunum fizyolojisinin temelleri, solunum mekaniği, akciğer </w:t>
      </w:r>
      <w:proofErr w:type="gramStart"/>
      <w:r w:rsidRPr="002F35BE">
        <w:rPr>
          <w:rFonts w:ascii="Arial" w:eastAsia="Times New Roman" w:hAnsi="Arial" w:cs="Arial"/>
          <w:color w:val="333333"/>
          <w:sz w:val="19"/>
          <w:szCs w:val="19"/>
        </w:rPr>
        <w:t>volüm</w:t>
      </w:r>
      <w:proofErr w:type="gramEnd"/>
      <w:r w:rsidRPr="002F35BE">
        <w:rPr>
          <w:rFonts w:ascii="Arial" w:eastAsia="Times New Roman" w:hAnsi="Arial" w:cs="Arial"/>
          <w:color w:val="333333"/>
          <w:sz w:val="19"/>
          <w:szCs w:val="19"/>
        </w:rPr>
        <w:t xml:space="preserve"> ve kapasiteleri, gaz değişimi.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503-Solunum Yolu Hücre Biyolojisi ve </w:t>
      </w:r>
      <w:r w:rsidRPr="002F35BE">
        <w:rPr>
          <w:rFonts w:ascii="Arial" w:eastAsia="Times New Roman" w:hAnsi="Arial" w:cs="Arial"/>
          <w:b/>
          <w:bCs/>
          <w:i/>
          <w:iCs/>
          <w:color w:val="333333"/>
          <w:sz w:val="19"/>
        </w:rPr>
        <w:t>in vitro</w:t>
      </w:r>
      <w:r w:rsidRPr="002F35BE">
        <w:rPr>
          <w:rFonts w:ascii="Arial" w:eastAsia="Times New Roman" w:hAnsi="Arial" w:cs="Arial"/>
          <w:b/>
          <w:bCs/>
          <w:color w:val="333333"/>
          <w:sz w:val="19"/>
        </w:rPr>
        <w:t xml:space="preserve"> Hücre kültürleri; (2-2) 3; ECTS </w:t>
      </w:r>
      <w:proofErr w:type="gramStart"/>
      <w:r w:rsidRPr="002F35BE">
        <w:rPr>
          <w:rFonts w:ascii="Arial" w:eastAsia="Times New Roman" w:hAnsi="Arial" w:cs="Arial"/>
          <w:b/>
          <w:bCs/>
          <w:color w:val="333333"/>
          <w:sz w:val="19"/>
        </w:rPr>
        <w:t>8 : </w:t>
      </w:r>
      <w:r w:rsidRPr="002F35BE">
        <w:rPr>
          <w:rFonts w:ascii="Arial" w:eastAsia="Times New Roman" w:hAnsi="Arial" w:cs="Arial"/>
          <w:color w:val="333333"/>
          <w:sz w:val="19"/>
          <w:szCs w:val="19"/>
        </w:rPr>
        <w:t>Hava</w:t>
      </w:r>
      <w:proofErr w:type="gramEnd"/>
      <w:r w:rsidRPr="002F35BE">
        <w:rPr>
          <w:rFonts w:ascii="Arial" w:eastAsia="Times New Roman" w:hAnsi="Arial" w:cs="Arial"/>
          <w:color w:val="333333"/>
          <w:sz w:val="19"/>
          <w:szCs w:val="19"/>
        </w:rPr>
        <w:t xml:space="preserve"> yolu epitel hücreleri, düz kas hücreleri ve fibroblastların biyolojisi ile ilgili genel bilgi. Bu hücrelerin özellikleri, fonksiyonları, kendi aralarında ve inflamatuar hücreler ile etkileşimleri. Solunum sistemi hücre dizileri ve primer hava yolu hücre kültürlerinin </w:t>
      </w:r>
      <w:r w:rsidRPr="002F35BE">
        <w:rPr>
          <w:rFonts w:ascii="Arial" w:eastAsia="Times New Roman" w:hAnsi="Arial" w:cs="Arial"/>
          <w:i/>
          <w:iCs/>
          <w:color w:val="333333"/>
          <w:sz w:val="19"/>
        </w:rPr>
        <w:t>in vitro</w:t>
      </w:r>
      <w:r w:rsidRPr="002F35BE">
        <w:rPr>
          <w:rFonts w:ascii="Arial" w:eastAsia="Times New Roman" w:hAnsi="Arial" w:cs="Arial"/>
          <w:color w:val="333333"/>
          <w:sz w:val="19"/>
          <w:szCs w:val="19"/>
        </w:rPr>
        <w:t>ortamda elde edilmesi ile ilgili temel bilgi ve uygulamalar.</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504-Solunum Araştırmalarında Moleküler Biyoloji Yaklaşım ve Yöntemleri; (2-2) 3; ECTS 8:</w:t>
      </w:r>
      <w:r w:rsidRPr="002F35BE">
        <w:rPr>
          <w:rFonts w:ascii="Arial" w:eastAsia="Times New Roman" w:hAnsi="Arial" w:cs="Arial"/>
          <w:color w:val="333333"/>
          <w:sz w:val="19"/>
          <w:szCs w:val="19"/>
        </w:rPr>
        <w:t xml:space="preserve"> Solunum sistemine yönelik araştırmalarda kullanılan moleküler biyoloji yöntemleri ile ilgili temel bilgi. Protein elektroforezi (‘western blott’), polimeraz zincir reaksiyonu (PCR), gen </w:t>
      </w:r>
      <w:proofErr w:type="gramStart"/>
      <w:r w:rsidRPr="002F35BE">
        <w:rPr>
          <w:rFonts w:ascii="Arial" w:eastAsia="Times New Roman" w:hAnsi="Arial" w:cs="Arial"/>
          <w:color w:val="333333"/>
          <w:sz w:val="19"/>
          <w:szCs w:val="19"/>
        </w:rPr>
        <w:t>manipülasyon</w:t>
      </w:r>
      <w:proofErr w:type="gramEnd"/>
      <w:r w:rsidRPr="002F35BE">
        <w:rPr>
          <w:rFonts w:ascii="Arial" w:eastAsia="Times New Roman" w:hAnsi="Arial" w:cs="Arial"/>
          <w:color w:val="333333"/>
          <w:sz w:val="19"/>
          <w:szCs w:val="19"/>
        </w:rPr>
        <w:t xml:space="preserve"> yöntemleri ve ELISA yöntemleri ile ilgili temel bilgi ve uygulamalar.</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505-Obstrüktif Akciğer Hastalıklarının Patogenezi ve Fizyopatolojisi; (3-0) 3; ECTS 8: </w:t>
      </w:r>
      <w:r w:rsidRPr="002F35BE">
        <w:rPr>
          <w:rFonts w:ascii="Arial" w:eastAsia="Times New Roman" w:hAnsi="Arial" w:cs="Arial"/>
          <w:color w:val="333333"/>
          <w:sz w:val="19"/>
          <w:szCs w:val="19"/>
        </w:rPr>
        <w:t>Astım ve kronik obstrüktif akciğer hastalıklarının (kronik bronşit ve amfizem) temel özellikleri, fizyopatolojisi, patogenezi ve genel klinik özellikleri. Bu hastalıkları araştırmaya dönük araştırma yöntemleri.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506-Çevresel ve Mesleksel Etkenler ve Akciğerler; (3-0) 3; ECTS 8: </w:t>
      </w:r>
      <w:r w:rsidRPr="002F35BE">
        <w:rPr>
          <w:rFonts w:ascii="Arial" w:eastAsia="Times New Roman" w:hAnsi="Arial" w:cs="Arial"/>
          <w:color w:val="333333"/>
          <w:sz w:val="19"/>
          <w:szCs w:val="19"/>
        </w:rPr>
        <w:t>Hava kirliliği gibi çevresel etkenler ile mesleksel ajanların solunum sistemine etkisi, bu etkinin altında yatan mekanizmalar. İş yeri ortamı, meslek hastalıklarının genel özellikleri.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507-Tütün Dumanı ve Solunum Sistemi; (3-0) 3; ECTS 8: </w:t>
      </w:r>
      <w:r w:rsidRPr="002F35BE">
        <w:rPr>
          <w:rFonts w:ascii="Arial" w:eastAsia="Times New Roman" w:hAnsi="Arial" w:cs="Arial"/>
          <w:color w:val="333333"/>
          <w:sz w:val="19"/>
          <w:szCs w:val="19"/>
        </w:rPr>
        <w:t>Sigara ve tütün dumanının solunum sistemi üzerinde yarattığı olumsuz etkiler, bu etkilerin altında yatan mekanizmalar.</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508-Solunum Sisteminin Farmakolojisi; (3-0) 3; ECTS 8: </w:t>
      </w:r>
      <w:r w:rsidRPr="002F35BE">
        <w:rPr>
          <w:rFonts w:ascii="Arial" w:eastAsia="Times New Roman" w:hAnsi="Arial" w:cs="Arial"/>
          <w:color w:val="333333"/>
          <w:sz w:val="19"/>
          <w:szCs w:val="19"/>
        </w:rPr>
        <w:t xml:space="preserve">Solunum sisteminin temel </w:t>
      </w:r>
      <w:proofErr w:type="gramStart"/>
      <w:r w:rsidRPr="002F35BE">
        <w:rPr>
          <w:rFonts w:ascii="Arial" w:eastAsia="Times New Roman" w:hAnsi="Arial" w:cs="Arial"/>
          <w:color w:val="333333"/>
          <w:sz w:val="19"/>
          <w:szCs w:val="19"/>
        </w:rPr>
        <w:t>farmakolojisi</w:t>
      </w:r>
      <w:proofErr w:type="gramEnd"/>
      <w:r w:rsidRPr="002F35BE">
        <w:rPr>
          <w:rFonts w:ascii="Arial" w:eastAsia="Times New Roman" w:hAnsi="Arial" w:cs="Arial"/>
          <w:color w:val="333333"/>
          <w:sz w:val="19"/>
          <w:szCs w:val="19"/>
        </w:rPr>
        <w:t>, solunum sistemi patolojilerinde kullanılan farmakolojik ajanların temel özellikleri ve etki mekanizmaları. Beta 2 agonistler, anti-kolinerjikler, ksantin deriveleri, inhale steroidler.</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color w:val="333333"/>
          <w:sz w:val="19"/>
          <w:szCs w:val="19"/>
        </w:rPr>
        <w:t> TSB </w:t>
      </w:r>
      <w:r w:rsidRPr="002F35BE">
        <w:rPr>
          <w:rFonts w:ascii="Arial" w:eastAsia="Times New Roman" w:hAnsi="Arial" w:cs="Arial"/>
          <w:b/>
          <w:bCs/>
          <w:color w:val="333333"/>
          <w:sz w:val="19"/>
        </w:rPr>
        <w:t>509-Akciğer Kanserlerinin Patogenezi; (3-0) 3; ECTS 8: </w:t>
      </w:r>
      <w:r w:rsidRPr="002F35BE">
        <w:rPr>
          <w:rFonts w:ascii="Arial" w:eastAsia="Times New Roman" w:hAnsi="Arial" w:cs="Arial"/>
          <w:color w:val="333333"/>
          <w:sz w:val="19"/>
          <w:szCs w:val="19"/>
        </w:rPr>
        <w:t>Akciğer kanserlerinin etyolojisinde rol oynayan faktörler, sigara kullanımı ve çevresel faktörler ile ilişkisi, patogenezi ve konu ile ilgili araştırma yöntemleri.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510-Plevra Hastalıklarının Fizyo-patolojisi ve Hücre Kültürü Modelleri; (3-0) 3; ECTS 8: </w:t>
      </w:r>
      <w:r w:rsidRPr="002F35BE">
        <w:rPr>
          <w:rFonts w:ascii="Arial" w:eastAsia="Times New Roman" w:hAnsi="Arial" w:cs="Arial"/>
          <w:color w:val="333333"/>
          <w:sz w:val="19"/>
          <w:szCs w:val="19"/>
        </w:rPr>
        <w:t>Konu ile ilgili genel bilgi. Plevranın benign ve malign hastalıkları ve patogenezi, araştırma yöntemleri. Malign mezotelyoma ve asbestos ilişkisi. Çevresel asbestoz maruziyeti. Mezotel hücre kültür yöntemleri.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511-Solunum Sistemi Hastalıklarının Patolojisi; (3-0) 3; ECTS 8: </w:t>
      </w:r>
      <w:r w:rsidRPr="002F35BE">
        <w:rPr>
          <w:rFonts w:ascii="Arial" w:eastAsia="Times New Roman" w:hAnsi="Arial" w:cs="Arial"/>
          <w:color w:val="333333"/>
          <w:sz w:val="19"/>
          <w:szCs w:val="19"/>
        </w:rPr>
        <w:t>Solunum sistemi hastalıklarının patolojik özellikleri. İnflamatuar hastalıklar, benign ve malign hastalıklarda patolojik tanı.</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512-Solunum Sistemi Enfeksiyonlarının Fizyopatolojisi (2-2) 3; ECTS 8: </w:t>
      </w:r>
      <w:r w:rsidRPr="002F35BE">
        <w:rPr>
          <w:rFonts w:ascii="Arial" w:eastAsia="Times New Roman" w:hAnsi="Arial" w:cs="Arial"/>
          <w:color w:val="333333"/>
          <w:sz w:val="19"/>
          <w:szCs w:val="19"/>
        </w:rPr>
        <w:t xml:space="preserve">Solunum yolu </w:t>
      </w:r>
      <w:proofErr w:type="gramStart"/>
      <w:r w:rsidRPr="002F35BE">
        <w:rPr>
          <w:rFonts w:ascii="Arial" w:eastAsia="Times New Roman" w:hAnsi="Arial" w:cs="Arial"/>
          <w:color w:val="333333"/>
          <w:sz w:val="19"/>
          <w:szCs w:val="19"/>
        </w:rPr>
        <w:t>enfeksiyonları</w:t>
      </w:r>
      <w:proofErr w:type="gramEnd"/>
      <w:r w:rsidRPr="002F35BE">
        <w:rPr>
          <w:rFonts w:ascii="Arial" w:eastAsia="Times New Roman" w:hAnsi="Arial" w:cs="Arial"/>
          <w:color w:val="333333"/>
          <w:sz w:val="19"/>
          <w:szCs w:val="19"/>
        </w:rPr>
        <w:t xml:space="preserve"> ile pnömoni gibi akciğer parankim enfeksiyonlarının patogenezi.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513-Akciğerin Vasküler Hastalıkları ve Fizyopatolojisi; (3-0) 3; ECTS 8: </w:t>
      </w:r>
      <w:r w:rsidRPr="002F35BE">
        <w:rPr>
          <w:rFonts w:ascii="Arial" w:eastAsia="Times New Roman" w:hAnsi="Arial" w:cs="Arial"/>
          <w:color w:val="333333"/>
          <w:sz w:val="19"/>
          <w:szCs w:val="19"/>
        </w:rPr>
        <w:t>Vaskülitler ve ilişkili patolojiler. Akciğer tromboembolileri, etyo-patogenez.</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514-Solunum Fonksiyon Testlerinin Temelleri; (2-2) 3; ECTS 8: </w:t>
      </w:r>
      <w:r w:rsidRPr="002F35BE">
        <w:rPr>
          <w:rFonts w:ascii="Arial" w:eastAsia="Times New Roman" w:hAnsi="Arial" w:cs="Arial"/>
          <w:color w:val="333333"/>
          <w:sz w:val="19"/>
          <w:szCs w:val="19"/>
        </w:rPr>
        <w:t xml:space="preserve">Temel bilgi. Akciğer </w:t>
      </w:r>
      <w:proofErr w:type="gramStart"/>
      <w:r w:rsidRPr="002F35BE">
        <w:rPr>
          <w:rFonts w:ascii="Arial" w:eastAsia="Times New Roman" w:hAnsi="Arial" w:cs="Arial"/>
          <w:color w:val="333333"/>
          <w:sz w:val="19"/>
          <w:szCs w:val="19"/>
        </w:rPr>
        <w:t>volüm</w:t>
      </w:r>
      <w:proofErr w:type="gramEnd"/>
      <w:r w:rsidRPr="002F35BE">
        <w:rPr>
          <w:rFonts w:ascii="Arial" w:eastAsia="Times New Roman" w:hAnsi="Arial" w:cs="Arial"/>
          <w:color w:val="333333"/>
          <w:sz w:val="19"/>
          <w:szCs w:val="19"/>
        </w:rPr>
        <w:t xml:space="preserve"> ve kapasitelerini ölçme ve değerlendirme. Solunum fonksiyon test manevraları. Basit spirometri, egzersiz testi, bronş provakasyon testi, difüzyon testi, 6 dakika yürüme testi.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lastRenderedPageBreak/>
        <w:t>TSB 515-Solunum Yolu Alerjilerinin İmmünopatogenezi; (3-0) 3; ECTS 8:  </w:t>
      </w:r>
      <w:r w:rsidRPr="002F35BE">
        <w:rPr>
          <w:rFonts w:ascii="Arial" w:eastAsia="Times New Roman" w:hAnsi="Arial" w:cs="Arial"/>
          <w:color w:val="333333"/>
          <w:sz w:val="19"/>
          <w:szCs w:val="19"/>
        </w:rPr>
        <w:t>Astım ve alerjik hava yolu hastalıklarında temel mekanizmalar. Alerjenler ve solunum yolu etkileşimi, alerjik duyarlanmanın mekanizmaları.</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516-Obstrüktif Uyku Bozukluklarının Fizyopatolojisi; (2-2) 3; ECTS 8: </w:t>
      </w:r>
      <w:r w:rsidRPr="002F35BE">
        <w:rPr>
          <w:rFonts w:ascii="Arial" w:eastAsia="Times New Roman" w:hAnsi="Arial" w:cs="Arial"/>
          <w:color w:val="333333"/>
          <w:sz w:val="19"/>
          <w:szCs w:val="19"/>
        </w:rPr>
        <w:t xml:space="preserve">Obstrüktif uyku apne </w:t>
      </w:r>
      <w:proofErr w:type="gramStart"/>
      <w:r w:rsidRPr="002F35BE">
        <w:rPr>
          <w:rFonts w:ascii="Arial" w:eastAsia="Times New Roman" w:hAnsi="Arial" w:cs="Arial"/>
          <w:color w:val="333333"/>
          <w:sz w:val="19"/>
          <w:szCs w:val="19"/>
        </w:rPr>
        <w:t>sendromu</w:t>
      </w:r>
      <w:proofErr w:type="gramEnd"/>
      <w:r w:rsidRPr="002F35BE">
        <w:rPr>
          <w:rFonts w:ascii="Arial" w:eastAsia="Times New Roman" w:hAnsi="Arial" w:cs="Arial"/>
          <w:color w:val="333333"/>
          <w:sz w:val="19"/>
          <w:szCs w:val="19"/>
        </w:rPr>
        <w:t>, risk faktörleri, etyo-patogenezi.</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599 Yüksek Lisans Tezi   Kredisiz</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700-750 Seminer   (2-0)Kredisiz</w:t>
      </w:r>
    </w:p>
    <w:p w:rsidR="002F35BE" w:rsidRPr="002F35BE" w:rsidRDefault="002F35BE" w:rsidP="002F35BE">
      <w:pPr>
        <w:shd w:val="clear" w:color="auto" w:fill="FFFFFF"/>
        <w:spacing w:before="240" w:after="240" w:line="240" w:lineRule="auto"/>
        <w:rPr>
          <w:rFonts w:ascii="Arial" w:eastAsia="Times New Roman" w:hAnsi="Arial" w:cs="Arial"/>
          <w:color w:val="333333"/>
          <w:sz w:val="19"/>
          <w:szCs w:val="19"/>
        </w:rPr>
      </w:pPr>
      <w:r w:rsidRPr="002F35BE">
        <w:rPr>
          <w:rFonts w:ascii="Arial" w:eastAsia="Times New Roman" w:hAnsi="Arial" w:cs="Arial"/>
          <w:b/>
          <w:bCs/>
          <w:color w:val="333333"/>
          <w:sz w:val="19"/>
        </w:rPr>
        <w:t>TSB  800-850 Uzmanlık alan Dersi (3-0)Kredisiz</w:t>
      </w:r>
    </w:p>
    <w:p w:rsidR="0039510E" w:rsidRDefault="0039510E"/>
    <w:sectPr w:rsidR="00395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useFELayout/>
  </w:compat>
  <w:rsids>
    <w:rsidRoot w:val="002F35BE"/>
    <w:rsid w:val="002F35BE"/>
    <w:rsid w:val="003951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F35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35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5B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35BE"/>
    <w:rPr>
      <w:b/>
      <w:bCs/>
    </w:rPr>
  </w:style>
  <w:style w:type="character" w:styleId="Vurgu">
    <w:name w:val="Emphasis"/>
    <w:basedOn w:val="VarsaylanParagrafYazTipi"/>
    <w:uiPriority w:val="20"/>
    <w:qFormat/>
    <w:rsid w:val="002F35BE"/>
    <w:rPr>
      <w:i/>
      <w:iCs/>
    </w:rPr>
  </w:style>
</w:styles>
</file>

<file path=word/webSettings.xml><?xml version="1.0" encoding="utf-8"?>
<w:webSettings xmlns:r="http://schemas.openxmlformats.org/officeDocument/2006/relationships" xmlns:w="http://schemas.openxmlformats.org/wordprocessingml/2006/main">
  <w:divs>
    <w:div w:id="915671170">
      <w:bodyDiv w:val="1"/>
      <w:marLeft w:val="0"/>
      <w:marRight w:val="0"/>
      <w:marTop w:val="0"/>
      <w:marBottom w:val="0"/>
      <w:divBdr>
        <w:top w:val="none" w:sz="0" w:space="0" w:color="auto"/>
        <w:left w:val="none" w:sz="0" w:space="0" w:color="auto"/>
        <w:bottom w:val="none" w:sz="0" w:space="0" w:color="auto"/>
        <w:right w:val="none" w:sz="0" w:space="0" w:color="auto"/>
      </w:divBdr>
      <w:divsChild>
        <w:div w:id="3038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Company>C@NgO</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2017-11-21T07:43:00Z</dcterms:created>
  <dcterms:modified xsi:type="dcterms:W3CDTF">2017-11-21T07:43:00Z</dcterms:modified>
</cp:coreProperties>
</file>