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E" w:rsidRPr="002F35BE" w:rsidRDefault="002F35BE" w:rsidP="002F35BE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2F35BE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  <w:u w:val="single"/>
        </w:rPr>
        <w:t>TEMEL SOLUNUM BİYOLOJİSİ DERS İÇERİKLERİ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  <w:u w:val="single"/>
        </w:rPr>
        <w:t>Derslerin İçeriği: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501-Solunum Sistemi Anatomisi; 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Toraksın genel anatomisi;  solunum yolları, akciğerler ve plevranın anatomisi.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502- Solunum Fizyolojisi; (3-0) 3; ECTS 8: 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fizyolojisinin temelleri, solunum mekaniği, akciğer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volüm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kapasiteleri, gaz değişimi.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503-Solunum Yolu Hücre Biyolojisi ve </w:t>
      </w:r>
      <w:r w:rsidRPr="002F35BE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 xml:space="preserve">in </w:t>
      </w:r>
      <w:proofErr w:type="spellStart"/>
      <w:r w:rsidRPr="002F35BE">
        <w:rPr>
          <w:rFonts w:ascii="Arial" w:eastAsia="Times New Roman" w:hAnsi="Arial" w:cs="Arial"/>
          <w:b/>
          <w:bCs/>
          <w:i/>
          <w:iCs/>
          <w:color w:val="333333"/>
          <w:sz w:val="19"/>
        </w:rPr>
        <w:t>vitro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 Hücre kültürleri; (2-2) 3; ECTS </w:t>
      </w:r>
      <w:proofErr w:type="gram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8 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Hava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yolu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epitel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hücreleri, düz kas hücreleri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fibroblastların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biyolojisi ile ilgili genel bilgi. Bu hücrelerin özellikleri, fonksiyonları, kendi aralarında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inflamatuar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hücreler ile etkileşimleri. Solunum sistemi hücre dizileri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primer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hava yolu hücre kültürlerinin </w:t>
      </w:r>
      <w:r w:rsidRPr="002F35BE">
        <w:rPr>
          <w:rFonts w:ascii="Arial" w:eastAsia="Times New Roman" w:hAnsi="Arial" w:cs="Arial"/>
          <w:i/>
          <w:iCs/>
          <w:color w:val="333333"/>
          <w:sz w:val="19"/>
        </w:rPr>
        <w:t xml:space="preserve">in </w:t>
      </w:r>
      <w:proofErr w:type="spellStart"/>
      <w:r w:rsidRPr="002F35BE">
        <w:rPr>
          <w:rFonts w:ascii="Arial" w:eastAsia="Times New Roman" w:hAnsi="Arial" w:cs="Arial"/>
          <w:i/>
          <w:iCs/>
          <w:color w:val="333333"/>
          <w:sz w:val="19"/>
        </w:rPr>
        <w:t>vitro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ortamda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elde edilmesi ile ilgili temel bilgi ve uygulamalar.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504-Solunum Araştırmalarında Moleküler Biyoloji Yaklaşım ve Yöntemleri; (2-2) 3; ECTS 8: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 Solunum sistemine yönelik araştırmalarda kullanılan moleküler biyoloji yöntemleri ile ilgili temel bilgi. Protein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elektroforezi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(‘western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blott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’),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polimeraz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zincir reaksiyonu (PCR), gen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manipülasyon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yöntemleri ve ELISA yöntemleri ile ilgili temel bilgi ve uygulamalar.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505-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Obstrüktif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Akciğer Hastalıklarının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Astım ve kronik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obstrüktif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akciğer hastalıklarının (kronik bronşit ve amfizem) temel özellikleri,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fizyopatolojisi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genel klinik özellikleri. Bu hastalıkları araştırmaya dönük araştırma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506-Çevresel ve Mesleksel Etkenler ve Akciğerler;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Hava kirliliği gibi çevresel etkenler ile mesleksel ajanların solunum sistemine etkisi, bu etkinin altında yatan mekanizmalar. İş yeri ortamı, meslek hastalıklarının genel özellikleri.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507-Tütün Dumanı ve Solunum Sistemi;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>Sigara ve tütün dumanının solunum sistemi üzerinde yarattığı olumsuz etkiler, bu etkilerin altında yatan mekanizmalar.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508-Solunum Sisteminin Farmakolojisi;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sisteminin temel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farmakolojisi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solunum sistemi patolojilerinde kullanılan farmakolojik ajanların temel özellikleri ve etki mekanizmaları. Beta 2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agonistler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, anti-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kolinerjikler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ksantin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deriveleri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inhale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steroidler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color w:val="333333"/>
          <w:sz w:val="19"/>
          <w:szCs w:val="19"/>
        </w:rPr>
        <w:t> TSB </w:t>
      </w: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509-Akciğer Kanserlerinin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Akciğer kanserlerinin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etyolojisinde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rol oynayan faktörler, sigara kullanımı ve çevresel faktörler ile ilişkisi,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konu ile ilgili araştırma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510-Plevra Hastalıklarının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-patolojisi ve Hücre Kültürü Modelleri;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Konu ile ilgili genel bilgi. Plevranın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benign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hastalıkları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araştırma yöntemleri.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mezotelyoma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asbestos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ilişkisi. Çevresel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asbestoz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maruziyeti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Mezotel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hücre kültür yöntemleri.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511-Solunum Sistemi Hastalıklarının Patolojisi; (3-0)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sistemi hastalıklarının patolojik özellikleri.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İnflamatuar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benign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malign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hastalıklarda patolojik tanı.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512-Solunum Sistemi Enfeksiyonlarının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 (2-2)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Solunum yolu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enfeksiyonları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ile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pnömoni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gibi akciğer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parankim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enfeksiyonlarının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TSB 513-Akciğerin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Vasküler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Hastalıkları ve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Vaskülitler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ilişkili patolojiler. Akciğer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tromboembolileri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514-Solunum Fonksiyon Testlerinin Temelleri; (2-2) 3; ECTS 8: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Temel bilgi. Akciğer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volüm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ve kapasitelerini ölçme ve değerlendirme. Solunum fonksiyon test manevraları. Basit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spirometri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egzersiz testi, bronş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provakasyon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testi, difüzyon testi, 6 dakika yürüme testi.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lastRenderedPageBreak/>
        <w:t xml:space="preserve">TSB 515-Solunum Yolu Alerjilerinin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İmmünopatogenezi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(3-0) 3; ECTS 8:  </w:t>
      </w:r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Astım ve alerjik hava yolu hastalıklarında temel mekanizmalar. Alerjenler ve solunum yolu etkileşimi, alerjik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duyarlanmanın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mekanizmaları.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 516-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Obstrüktif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 xml:space="preserve"> Uyku Bozukluklarının </w:t>
      </w:r>
      <w:proofErr w:type="spellStart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Fizyopatolojisi</w:t>
      </w:r>
      <w:proofErr w:type="spellEnd"/>
      <w:r w:rsidRPr="002F35BE">
        <w:rPr>
          <w:rFonts w:ascii="Arial" w:eastAsia="Times New Roman" w:hAnsi="Arial" w:cs="Arial"/>
          <w:b/>
          <w:bCs/>
          <w:color w:val="333333"/>
          <w:sz w:val="19"/>
        </w:rPr>
        <w:t>; (2-2) 3; ECTS 8: 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Obstrüktif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uyku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apne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sendromu</w:t>
      </w:r>
      <w:proofErr w:type="gramEnd"/>
      <w:r w:rsidRPr="002F35BE">
        <w:rPr>
          <w:rFonts w:ascii="Arial" w:eastAsia="Times New Roman" w:hAnsi="Arial" w:cs="Arial"/>
          <w:color w:val="333333"/>
          <w:sz w:val="19"/>
          <w:szCs w:val="19"/>
        </w:rPr>
        <w:t xml:space="preserve">, risk faktörleri, 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etyo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-</w:t>
      </w:r>
      <w:proofErr w:type="spellStart"/>
      <w:r w:rsidRPr="002F35BE">
        <w:rPr>
          <w:rFonts w:ascii="Arial" w:eastAsia="Times New Roman" w:hAnsi="Arial" w:cs="Arial"/>
          <w:color w:val="333333"/>
          <w:sz w:val="19"/>
          <w:szCs w:val="19"/>
        </w:rPr>
        <w:t>patogenezi</w:t>
      </w:r>
      <w:proofErr w:type="spellEnd"/>
      <w:r w:rsidRPr="002F35BE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F35BE" w:rsidRPr="002F35BE" w:rsidRDefault="002F35BE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2F35BE">
        <w:rPr>
          <w:rFonts w:ascii="Arial" w:eastAsia="Times New Roman" w:hAnsi="Arial" w:cs="Arial"/>
          <w:b/>
          <w:bCs/>
          <w:color w:val="333333"/>
          <w:sz w:val="19"/>
        </w:rPr>
        <w:t>TSB  599 Yüksek Lisans Tezi   Kredisiz</w:t>
      </w:r>
    </w:p>
    <w:p w:rsidR="002F35BE" w:rsidRPr="002F35BE" w:rsidRDefault="00C729F1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</w:rPr>
        <w:t>TSB  798 Seminer   (0-2</w:t>
      </w:r>
      <w:r w:rsidR="002F35BE" w:rsidRPr="002F35BE">
        <w:rPr>
          <w:rFonts w:ascii="Arial" w:eastAsia="Times New Roman" w:hAnsi="Arial" w:cs="Arial"/>
          <w:b/>
          <w:bCs/>
          <w:color w:val="333333"/>
          <w:sz w:val="19"/>
        </w:rPr>
        <w:t>)</w:t>
      </w:r>
      <w:r>
        <w:rPr>
          <w:rFonts w:ascii="Arial" w:eastAsia="Times New Roman" w:hAnsi="Arial" w:cs="Arial"/>
          <w:b/>
          <w:bCs/>
          <w:color w:val="333333"/>
          <w:sz w:val="19"/>
        </w:rPr>
        <w:t>0</w:t>
      </w:r>
    </w:p>
    <w:p w:rsidR="002F35BE" w:rsidRPr="002F35BE" w:rsidRDefault="00C729F1" w:rsidP="002F35B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</w:rPr>
        <w:t>TSB  899 Uzmanlık alan Dersi (4</w:t>
      </w:r>
      <w:r w:rsidR="002F35BE" w:rsidRPr="002F35BE">
        <w:rPr>
          <w:rFonts w:ascii="Arial" w:eastAsia="Times New Roman" w:hAnsi="Arial" w:cs="Arial"/>
          <w:b/>
          <w:bCs/>
          <w:color w:val="333333"/>
          <w:sz w:val="19"/>
        </w:rPr>
        <w:t>-0)</w:t>
      </w:r>
      <w:r>
        <w:rPr>
          <w:rFonts w:ascii="Arial" w:eastAsia="Times New Roman" w:hAnsi="Arial" w:cs="Arial"/>
          <w:b/>
          <w:bCs/>
          <w:color w:val="333333"/>
          <w:sz w:val="19"/>
        </w:rPr>
        <w:t>0</w:t>
      </w:r>
    </w:p>
    <w:p w:rsidR="0039510E" w:rsidRDefault="0039510E"/>
    <w:sectPr w:rsidR="0039510E" w:rsidSect="005F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F35BE"/>
    <w:rsid w:val="002F35BE"/>
    <w:rsid w:val="0039510E"/>
    <w:rsid w:val="005F0B0C"/>
    <w:rsid w:val="00C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0C"/>
  </w:style>
  <w:style w:type="paragraph" w:styleId="Balk2">
    <w:name w:val="heading 2"/>
    <w:basedOn w:val="Normal"/>
    <w:link w:val="Balk2Char"/>
    <w:uiPriority w:val="9"/>
    <w:qFormat/>
    <w:rsid w:val="002F3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F35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F35BE"/>
    <w:rPr>
      <w:b/>
      <w:bCs/>
    </w:rPr>
  </w:style>
  <w:style w:type="character" w:styleId="Vurgu">
    <w:name w:val="Emphasis"/>
    <w:basedOn w:val="VarsaylanParagrafYazTipi"/>
    <w:uiPriority w:val="20"/>
    <w:qFormat/>
    <w:rsid w:val="002F3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>C@NgO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2017-11-21T07:43:00Z</dcterms:created>
  <dcterms:modified xsi:type="dcterms:W3CDTF">2018-02-27T08:43:00Z</dcterms:modified>
</cp:coreProperties>
</file>