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E" w:rsidRPr="005346EE" w:rsidRDefault="005346EE" w:rsidP="005346EE">
      <w:pPr>
        <w:spacing w:after="0" w:line="563" w:lineRule="atLeast"/>
        <w:outlineLvl w:val="1"/>
        <w:rPr>
          <w:rFonts w:ascii="Segoe UI" w:eastAsia="Times New Roman" w:hAnsi="Segoe UI" w:cs="Segoe UI"/>
          <w:sz w:val="38"/>
          <w:szCs w:val="38"/>
        </w:rPr>
      </w:pPr>
      <w:r w:rsidRPr="005346EE">
        <w:rPr>
          <w:rFonts w:ascii="Segoe UI" w:eastAsia="Times New Roman" w:hAnsi="Segoe UI" w:cs="Segoe UI"/>
          <w:sz w:val="38"/>
          <w:szCs w:val="38"/>
        </w:rPr>
        <w:t>Dersler ve İçerikleri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2098"/>
        <w:gridCol w:w="4318"/>
        <w:gridCol w:w="1085"/>
        <w:gridCol w:w="651"/>
      </w:tblGrid>
      <w:tr w:rsidR="005346EE" w:rsidRPr="005346EE" w:rsidTr="005346EE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0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40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60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350" w:type="pct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599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700-750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(2-0)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751-799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800-850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501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TEMEL BİYOFİZİK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Canlıların atomik ve moleküler içeriği, Molekül içi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moleküllerarası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bağlar, Kuvvetli ve zayıf etkileşimler, Biyolojik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makromoleküllerin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yapısı, özellikleri ve görevleri,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Makromoleküler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topluluklar,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Makromolekül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fiziği. Katıların özellikleri, Kemik ve kas, Katıların mekanik özellikleri, Biyolojik maddeler, Kemiğin yapısı, mekanik ve elektriksel özellikleri, Kas ve kasın davranışı, Kasılmanın fiziksel özellikleri, Kas hareketinin oluşumu.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502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BİYOMEKANİK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Madde ve Cisim;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Skaler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Vektörel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Büyüklükler, Birim Sistemleri; Yerçekimi, Kütle ve    Ağırlık, Newton Yasaları, Hız, Moment ve İvme Kavramları; Düzgün Doğrusal ve Dairesel  Hareketler; Serbest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Düşme,Yatay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   ve  Düşey Atış, Dönme Hareketi, Biyomekaniğin İlkeleri.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HÜCRE BİYOFİZİĞİ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ve hücre zarı. Hücre zarlarının moleküler organizasyonu. Canlı sistemlerde moleküler transfer mekanizmaları. 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zarı için elektriksel eşdeğer devre.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Membran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potansiyeli, Aksiyon potansiyeli,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Sinaptik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iletim.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504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GÖRME VE DUYMA BİYOFİZİĞİ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Organ Faaliyetlerinin Biyofiziksel Açıklaması, Duyu     Organlarının    Elektriksel  Özellikleri. 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Işığın     Fiziksel      Özellikleri    ve    Kırılma Yasaları;       Düzlemsel        ve         Küresel Yüzeylerde          Kırılma      ve     Mercekler; Görme         Kusurları        ve     Düzeltilmesi, Optik Araçlar.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Biyoakustik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Sesin Fiziksel Özellikleri, İşitmenin Biyofiziği,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Odyometri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, Gürültü Kirliliği, İşitme Cihazları.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505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DOLAŞIM VE SOLUNUM DİNAMİĞİ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Dolaşım ve solunum biyofiziği, Dolaşım ve solunum fizyolojisi,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Hemodinamiğin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temel kavramları, Solunum sistemi mekaniği.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506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BİYOELEKTRİK GERİLİMLER, UYGULAMALARI VE GÖZLEM YÖNTEMLERİ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Biyoelektrik gerilimlerin oluşumu ve elektrokardiyografi, Elektroansefalografi,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Elektromiyografi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Elektroretinografi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Akupunktür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teknikleri. Elektrik güvenliği,  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mikroelektrot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tekniğinin temel ilkeleri.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507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MOLEKÜLER BİYOFİZİK YÖNTEMLER VE SPEKTROSKOPİ YÖNTEMLERİ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Biyomoleküllerin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hacmi, Biçim ve molekül ağırlığı belirleme yöntemleri,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Biyomoleküllerin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ince yapılarının belirlenmesi, spektroskopinin tanımı, amacı ve ilkeleri; spektroskopi teknikleri, UV ve elektron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spin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rezonans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spektroskopisi.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508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RADYASYON BİYOFİZİĞİ VE </w:t>
            </w: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ELEKTROMANYETİK ALANLAR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Radyoaktivite, radyoaktif ışımalar, tıpta önemli radyoizotoplar,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iyonizan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radyasyonun biyolojik etkileri,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radyoterapinin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temelleri, radyasyon güvenliği ve radyasyondan korunma. Elektromanyetik ışıma, elektrik ve manyetik alanların özellikleri, elektromanyetik alanların biyolojik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etkileri,</w:t>
            </w:r>
            <w:proofErr w:type="gram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elektromanyetik alanlarla ilgili sağlık standartları. </w:t>
            </w:r>
            <w:proofErr w:type="gram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Lazer ve biyolojik etkileri.</w:t>
            </w:r>
            <w:proofErr w:type="gramEnd"/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509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TIBBİ GÖRÜNTÜLEME YÖNTEMLERİ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X ışını görüntüleme teknikleri, İzleyici teknikler,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Ultrasonik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görüntüleme teknikleri, Nükleer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Magnetik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Rezonans (NMR) görüntüleme tekniği, Diğer görüntüleme yöntemleri.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510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NÖROSTİMULASYON VE NÖROİMPLANTASYON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Nörostimulasyonun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tarihçesi, fizyolojik temeli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endikasyonları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nörostimulasyon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yöntemleri ve tarzları, güvenli ve etkili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nörostimulasyon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parametreleri.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Nöroimplantasyonun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endikasyonları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implantasyon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tekniği;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radyofrekans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endüktif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kuplajlı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implant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sistemlerin temeli; akupunktur: tarihçesi, tanımı, tekniğin ilkeleri,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endikasyon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kontrendikasyonları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5346EE" w:rsidRPr="005346EE" w:rsidRDefault="005346EE" w:rsidP="005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511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>BİYOMOLEKÜLER MODELLEME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 xml:space="preserve">Biyolojik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makromoleküllerin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basitleştirilmiş ve </w:t>
            </w:r>
            <w:proofErr w:type="gramStart"/>
            <w:r w:rsidRPr="005346EE">
              <w:rPr>
                <w:rFonts w:ascii="Times New Roman" w:eastAsia="Times New Roman" w:hAnsi="Times New Roman" w:cs="Times New Roman"/>
              </w:rPr>
              <w:t>kompleks</w:t>
            </w:r>
            <w:proofErr w:type="gramEnd"/>
            <w:r w:rsidRPr="005346EE">
              <w:rPr>
                <w:rFonts w:ascii="Times New Roman" w:eastAsia="Times New Roman" w:hAnsi="Times New Roman" w:cs="Times New Roman"/>
              </w:rPr>
              <w:t xml:space="preserve"> temsilleri, klasik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quantum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mekaniksel yaklaşımlar, modelleme ve benzeşim teknikleri,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konformasyonel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örneklemler oluşturma, enerji yüzeyleri, enerji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minimizasyon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yöntemleri, kuvvet alanları, hız algoritmaları, Monte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Carlo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benzeşim tekniği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Metropolis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algoritması, hareket setleri, moleküler dinamik benzeşim tekniği,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Brownian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dinamiği,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Langevin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dinamiği, proteinlerin modellenmesi ile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ilgiliörnekler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512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>: BİYOFİZİKTE İSTATİSTİKSEL MEKANİK VE TERMODİNAMİK YAKLAŞIMLAR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 xml:space="preserve">Olasılık kavramı, istatistiksel dağılımlar, temel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klasiktermo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dinamik değişkenleri, durum denklemleri, termodinamik potansiyeller, istatistiksel </w:t>
            </w:r>
            <w:proofErr w:type="gramStart"/>
            <w:r w:rsidRPr="005346EE">
              <w:rPr>
                <w:rFonts w:ascii="Times New Roman" w:eastAsia="Times New Roman" w:hAnsi="Times New Roman" w:cs="Times New Roman"/>
              </w:rPr>
              <w:t>topluluklar,bölüşüm</w:t>
            </w:r>
            <w:proofErr w:type="gramEnd"/>
            <w:r w:rsidRPr="005346EE">
              <w:rPr>
                <w:rFonts w:ascii="Times New Roman" w:eastAsia="Times New Roman" w:hAnsi="Times New Roman" w:cs="Times New Roman"/>
              </w:rPr>
              <w:t xml:space="preserve"> fonksiyonu ve dalgalanmalar, duyarlılık ve korelasyonlar,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Isingmodeli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haldeğişimleri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rastgele enerji modeli, enerji yüzeyleri teorisi, reaksiyon koordinatları ve geçiş durum teorisi, reaksiyon oranları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kinetikteori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difüzyon, rastgele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Brownian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dinamik, dengeden uzak sistemler, biyofizikteki uygulamalar: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homopolimer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heteropolimerlerde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faz geçişleri, protein katlanması,biyolojik ağlar,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makromoleküller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arası etkileşimler ve istatistiksel potansiyel dizayn edilmesi.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BYF 513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</w:rPr>
              <w:t>PROTEİN YAPISI, KATLANMASI VE DİZAYNI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5346EE">
              <w:rPr>
                <w:rFonts w:ascii="Times New Roman" w:eastAsia="Times New Roman" w:hAnsi="Times New Roman" w:cs="Times New Roman"/>
              </w:rPr>
              <w:t>Proteinyapısı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 :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peptit</w:t>
            </w:r>
            <w:proofErr w:type="spellEnd"/>
            <w:proofErr w:type="gramEnd"/>
            <w:r w:rsidRPr="00534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konformasyonları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rezidü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tercihleri, ikincil yapı elementleri, sarmal ve plaka paketlenmesi, zincir topolojileri, protein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arayüzeyleri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zar proteinleri, bölge hareketleri. Protein katlanmasında belirleyici kuvvetler,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konformasyonel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entropi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, proteinlerin termodinamik özellikleri, moleküler kalabalıklaşma,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biyomoleküler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süreçlerde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kooperativite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>, sarmal-makara (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hélix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coil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) </w:t>
            </w:r>
            <w:r w:rsidRPr="005346EE">
              <w:rPr>
                <w:rFonts w:ascii="Times New Roman" w:eastAsia="Times New Roman" w:hAnsi="Times New Roman" w:cs="Times New Roman"/>
              </w:rPr>
              <w:lastRenderedPageBreak/>
              <w:t xml:space="preserve">geçişleri, protein katlanmasında kinetik ve termodinamik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koperativite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arasındaki ilişki, Deneysel protein katlanması metotları ve ölçülebilen büyüklükler.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Mikroskopik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makroskopik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katlanma yolakları ve farklı görüşler, deneysel gözlemlerin rasyonelleştirilmesi. Proteinle ilgili hastalıklar (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konformasyonel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hastalıklar) ve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</w:rPr>
              <w:t>mutajenez</w:t>
            </w:r>
            <w:proofErr w:type="spellEnd"/>
            <w:r w:rsidRPr="005346EE">
              <w:rPr>
                <w:rFonts w:ascii="Times New Roman" w:eastAsia="Times New Roman" w:hAnsi="Times New Roman" w:cs="Times New Roman"/>
              </w:rPr>
              <w:t xml:space="preserve"> çalışmaları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(3-0)3</w:t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346EE" w:rsidRPr="005346EE" w:rsidTr="005346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5346E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lastRenderedPageBreak/>
              <w:t>BYF 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6EE" w:rsidRPr="005346EE" w:rsidRDefault="005346EE" w:rsidP="005346EE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5346EE">
              <w:rPr>
                <w:rFonts w:ascii="Times New Roman" w:eastAsia="Times New Roman" w:hAnsi="Times New Roman" w:cs="Times New Roman"/>
                <w:color w:val="333333"/>
              </w:rPr>
              <w:t>BİLGİSAYAR PROGRAMLAMA-I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46EE">
              <w:rPr>
                <w:rFonts w:ascii="Times New Roman" w:eastAsia="Times New Roman" w:hAnsi="Times New Roman" w:cs="Times New Roman"/>
                <w:color w:val="333333"/>
              </w:rPr>
              <w:t xml:space="preserve">Bilgisayarla problem çözüm aşamaları, algoritma geliştirme ve akış diyagramları, farklı seviyedeki programlama dilleri, kütüphaneler, ekrana yazdırma ve okuma, aritmetik, mantıksal ve karşılaştırma operatörleri, derleme yapma ve program çalıştırma. Kontrol yapıları,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color w:val="333333"/>
              </w:rPr>
              <w:t>hâta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color w:val="333333"/>
              </w:rPr>
              <w:t xml:space="preserve"> ayıklama, fonksiyonlar, rastgele sayı üretme, diziler, işaretçiler, işaret operatörleri, sınıf </w:t>
            </w:r>
            <w:proofErr w:type="spellStart"/>
            <w:r w:rsidRPr="005346EE">
              <w:rPr>
                <w:rFonts w:ascii="Times New Roman" w:eastAsia="Times New Roman" w:hAnsi="Times New Roman" w:cs="Times New Roman"/>
                <w:color w:val="333333"/>
              </w:rPr>
              <w:t>tanımlamarı</w:t>
            </w:r>
            <w:proofErr w:type="spellEnd"/>
            <w:r w:rsidRPr="005346EE">
              <w:rPr>
                <w:rFonts w:ascii="Times New Roman" w:eastAsia="Times New Roman" w:hAnsi="Times New Roman" w:cs="Times New Roman"/>
                <w:color w:val="333333"/>
              </w:rPr>
              <w:t>, kapsam belirleme operatörleri, üyelere ulaşım operatörleri, veri çeşitleri, dosya yönetimi, dinamik bellek yönetimi ve proje uygulamaları.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5346EE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(3-0)3</w:t>
            </w:r>
            <w:r w:rsidRPr="005346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346EE" w:rsidRPr="005346EE" w:rsidRDefault="005346EE" w:rsidP="005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862" w:rsidRDefault="00545862"/>
    <w:sectPr w:rsidR="0054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5346EE"/>
    <w:rsid w:val="005346EE"/>
    <w:rsid w:val="0054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4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346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5346EE"/>
    <w:rPr>
      <w:b/>
      <w:bCs/>
    </w:rPr>
  </w:style>
  <w:style w:type="paragraph" w:styleId="NormalWeb">
    <w:name w:val="Normal (Web)"/>
    <w:basedOn w:val="Normal"/>
    <w:uiPriority w:val="99"/>
    <w:unhideWhenUsed/>
    <w:rsid w:val="0053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Company>C@NgO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2017-11-21T07:40:00Z</dcterms:created>
  <dcterms:modified xsi:type="dcterms:W3CDTF">2017-11-21T07:40:00Z</dcterms:modified>
</cp:coreProperties>
</file>